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TablePHPDOCX"/>
        <w:tblW w:w="10975" w:type="dxa"/>
        <w:tblInd w:w="108" w:type="dxa"/>
        <w:tblLook w:val="04A0" w:firstRow="1" w:lastRow="0" w:firstColumn="1" w:lastColumn="0" w:noHBand="0" w:noVBand="1"/>
      </w:tblPr>
      <w:tblGrid>
        <w:gridCol w:w="473"/>
        <w:gridCol w:w="2825"/>
        <w:gridCol w:w="3072"/>
        <w:gridCol w:w="2706"/>
        <w:gridCol w:w="1899"/>
      </w:tblGrid>
      <w:tr w:rsidR="00E332FB" w14:paraId="66953895" w14:textId="77777777" w:rsidTr="007F6422">
        <w:trPr>
          <w:trHeight w:val="135"/>
        </w:trPr>
        <w:tc>
          <w:tcPr>
            <w:tcW w:w="473" w:type="dxa"/>
            <w:tcMar>
              <w:top w:w="15" w:type="dxa"/>
              <w:bottom w:w="15" w:type="dxa"/>
            </w:tcMar>
            <w:vAlign w:val="center"/>
          </w:tcPr>
          <w:p w14:paraId="469895EE" w14:textId="77777777" w:rsidR="008A47D0" w:rsidRDefault="00000000">
            <w:pPr>
              <w:spacing w:after="0" w:line="240" w:lineRule="auto"/>
            </w:pPr>
            <w:r>
              <w:rPr>
                <w:rFonts w:ascii="Calibri" w:eastAsia="Calibri" w:hAnsi="Calibri" w:cs="Calibri"/>
                <w:b/>
                <w:bCs/>
                <w:color w:val="000000"/>
                <w:position w:val="-3"/>
                <w:sz w:val="20"/>
                <w:szCs w:val="20"/>
              </w:rPr>
              <w:t>1.</w:t>
            </w:r>
          </w:p>
        </w:tc>
        <w:tc>
          <w:tcPr>
            <w:tcW w:w="2825" w:type="dxa"/>
            <w:tcMar>
              <w:top w:w="15" w:type="dxa"/>
              <w:bottom w:w="15" w:type="dxa"/>
            </w:tcMar>
            <w:vAlign w:val="center"/>
          </w:tcPr>
          <w:p w14:paraId="66BC93D7" w14:textId="77777777" w:rsidR="008A47D0" w:rsidRDefault="00000000">
            <w:pPr>
              <w:spacing w:after="0" w:line="240" w:lineRule="auto"/>
            </w:pPr>
            <w:r>
              <w:rPr>
                <w:rFonts w:ascii="Calibri" w:eastAsia="Calibri" w:hAnsi="Calibri" w:cs="Calibri"/>
                <w:b/>
                <w:bCs/>
                <w:color w:val="000000"/>
                <w:position w:val="-3"/>
                <w:sz w:val="20"/>
                <w:szCs w:val="20"/>
              </w:rPr>
              <w:t>NAME OF STAFF</w:t>
            </w:r>
          </w:p>
        </w:tc>
        <w:tc>
          <w:tcPr>
            <w:tcW w:w="3072" w:type="dxa"/>
            <w:tcMar>
              <w:top w:w="15" w:type="dxa"/>
              <w:bottom w:w="15" w:type="dxa"/>
            </w:tcMar>
            <w:vAlign w:val="center"/>
          </w:tcPr>
          <w:p w14:paraId="6B808AC6" w14:textId="3D32C4CC" w:rsidR="008A47D0" w:rsidRDefault="00225CC7">
            <w:pPr>
              <w:spacing w:after="0" w:line="240" w:lineRule="auto"/>
            </w:pPr>
            <w:r>
              <w:rPr>
                <w:rFonts w:ascii="Calibri" w:eastAsia="Calibri" w:hAnsi="Calibri" w:cs="Calibri"/>
                <w:color w:val="000000"/>
                <w:position w:val="-3"/>
                <w:sz w:val="20"/>
                <w:szCs w:val="20"/>
              </w:rPr>
              <w:t>Jaime Hurtado</w:t>
            </w:r>
          </w:p>
        </w:tc>
        <w:tc>
          <w:tcPr>
            <w:tcW w:w="2706" w:type="dxa"/>
            <w:tcMar>
              <w:top w:w="15" w:type="dxa"/>
              <w:bottom w:w="15" w:type="dxa"/>
            </w:tcMar>
            <w:vAlign w:val="center"/>
          </w:tcPr>
          <w:p w14:paraId="3D58CECF" w14:textId="77777777" w:rsidR="008A47D0" w:rsidRDefault="008A47D0"/>
        </w:tc>
        <w:tc>
          <w:tcPr>
            <w:tcW w:w="1899" w:type="dxa"/>
            <w:tcMar>
              <w:top w:w="15" w:type="dxa"/>
              <w:bottom w:w="15" w:type="dxa"/>
            </w:tcMar>
            <w:vAlign w:val="center"/>
          </w:tcPr>
          <w:p w14:paraId="13029EDD" w14:textId="77777777" w:rsidR="008A47D0" w:rsidRDefault="008A47D0"/>
        </w:tc>
      </w:tr>
      <w:tr w:rsidR="00E332FB" w14:paraId="13E72BFE" w14:textId="77777777" w:rsidTr="007F6422">
        <w:trPr>
          <w:trHeight w:val="270"/>
        </w:trPr>
        <w:tc>
          <w:tcPr>
            <w:tcW w:w="473" w:type="dxa"/>
            <w:tcMar>
              <w:top w:w="15" w:type="dxa"/>
              <w:bottom w:w="15" w:type="dxa"/>
            </w:tcMar>
          </w:tcPr>
          <w:p w14:paraId="05A8A418" w14:textId="77777777" w:rsidR="008A47D0" w:rsidRDefault="00000000">
            <w:pPr>
              <w:spacing w:after="0" w:line="240" w:lineRule="auto"/>
            </w:pPr>
            <w:r>
              <w:rPr>
                <w:rFonts w:ascii="Calibri" w:eastAsia="Calibri" w:hAnsi="Calibri" w:cs="Calibri"/>
                <w:b/>
                <w:bCs/>
                <w:color w:val="000000"/>
                <w:sz w:val="20"/>
                <w:szCs w:val="20"/>
              </w:rPr>
              <w:t>2.</w:t>
            </w:r>
          </w:p>
        </w:tc>
        <w:tc>
          <w:tcPr>
            <w:tcW w:w="2825" w:type="dxa"/>
            <w:tcMar>
              <w:top w:w="15" w:type="dxa"/>
              <w:bottom w:w="15" w:type="dxa"/>
            </w:tcMar>
            <w:vAlign w:val="center"/>
          </w:tcPr>
          <w:p w14:paraId="31ABD8C7" w14:textId="77777777" w:rsidR="008A47D0" w:rsidRDefault="00000000">
            <w:pPr>
              <w:spacing w:after="0" w:line="240" w:lineRule="auto"/>
            </w:pPr>
            <w:r>
              <w:rPr>
                <w:rFonts w:ascii="Calibri" w:eastAsia="Calibri" w:hAnsi="Calibri" w:cs="Calibri"/>
                <w:b/>
                <w:bCs/>
                <w:color w:val="000000"/>
                <w:position w:val="-3"/>
                <w:sz w:val="20"/>
                <w:szCs w:val="20"/>
              </w:rPr>
              <w:t xml:space="preserve">PROPOSED </w:t>
            </w:r>
            <w:r>
              <w:rPr>
                <w:rFonts w:ascii="Calibri" w:eastAsia="Calibri" w:hAnsi="Calibri" w:cs="Calibri"/>
                <w:b/>
                <w:bCs/>
                <w:color w:val="000000"/>
                <w:position w:val="-3"/>
                <w:sz w:val="20"/>
                <w:szCs w:val="20"/>
              </w:rPr>
              <w:br/>
              <w:t>POSITION</w:t>
            </w:r>
          </w:p>
        </w:tc>
        <w:tc>
          <w:tcPr>
            <w:tcW w:w="3072" w:type="dxa"/>
            <w:tcMar>
              <w:top w:w="15" w:type="dxa"/>
              <w:bottom w:w="15" w:type="dxa"/>
            </w:tcMar>
          </w:tcPr>
          <w:p w14:paraId="28A81CA4" w14:textId="77777777" w:rsidR="008A47D0" w:rsidRDefault="008A47D0"/>
        </w:tc>
        <w:tc>
          <w:tcPr>
            <w:tcW w:w="2706" w:type="dxa"/>
            <w:tcMar>
              <w:top w:w="15" w:type="dxa"/>
              <w:bottom w:w="15" w:type="dxa"/>
            </w:tcMar>
            <w:vAlign w:val="center"/>
          </w:tcPr>
          <w:p w14:paraId="545F8AF4" w14:textId="77777777" w:rsidR="008A47D0" w:rsidRDefault="008A47D0"/>
        </w:tc>
        <w:tc>
          <w:tcPr>
            <w:tcW w:w="1899" w:type="dxa"/>
            <w:tcMar>
              <w:top w:w="15" w:type="dxa"/>
              <w:bottom w:w="15" w:type="dxa"/>
            </w:tcMar>
            <w:vAlign w:val="center"/>
          </w:tcPr>
          <w:p w14:paraId="7062A880" w14:textId="77777777" w:rsidR="008A47D0" w:rsidRDefault="008A47D0"/>
        </w:tc>
      </w:tr>
      <w:tr w:rsidR="00E332FB" w14:paraId="14C649BD" w14:textId="77777777" w:rsidTr="007F6422">
        <w:trPr>
          <w:trHeight w:val="135"/>
        </w:trPr>
        <w:tc>
          <w:tcPr>
            <w:tcW w:w="473" w:type="dxa"/>
            <w:tcMar>
              <w:top w:w="15" w:type="dxa"/>
              <w:bottom w:w="15" w:type="dxa"/>
            </w:tcMar>
            <w:vAlign w:val="center"/>
          </w:tcPr>
          <w:p w14:paraId="268F5B8F" w14:textId="77777777" w:rsidR="008A47D0" w:rsidRDefault="00000000">
            <w:pPr>
              <w:spacing w:after="0" w:line="240" w:lineRule="auto"/>
            </w:pPr>
            <w:r>
              <w:rPr>
                <w:rFonts w:ascii="Calibri" w:eastAsia="Calibri" w:hAnsi="Calibri" w:cs="Calibri"/>
                <w:b/>
                <w:bCs/>
                <w:color w:val="000000"/>
                <w:position w:val="-3"/>
                <w:sz w:val="20"/>
                <w:szCs w:val="20"/>
              </w:rPr>
              <w:t>3.</w:t>
            </w:r>
          </w:p>
        </w:tc>
        <w:tc>
          <w:tcPr>
            <w:tcW w:w="2825" w:type="dxa"/>
            <w:tcMar>
              <w:top w:w="15" w:type="dxa"/>
              <w:bottom w:w="15" w:type="dxa"/>
            </w:tcMar>
            <w:vAlign w:val="center"/>
          </w:tcPr>
          <w:p w14:paraId="64B83DD6" w14:textId="77777777" w:rsidR="008A47D0" w:rsidRDefault="00000000">
            <w:pPr>
              <w:spacing w:after="0" w:line="240" w:lineRule="auto"/>
            </w:pPr>
            <w:r>
              <w:rPr>
                <w:rFonts w:ascii="Calibri" w:eastAsia="Calibri" w:hAnsi="Calibri" w:cs="Calibri"/>
                <w:b/>
                <w:bCs/>
                <w:color w:val="000000"/>
                <w:position w:val="-3"/>
                <w:sz w:val="20"/>
                <w:szCs w:val="20"/>
              </w:rPr>
              <w:t>EMPLOYER</w:t>
            </w:r>
          </w:p>
        </w:tc>
        <w:tc>
          <w:tcPr>
            <w:tcW w:w="3072" w:type="dxa"/>
            <w:tcMar>
              <w:top w:w="15" w:type="dxa"/>
              <w:bottom w:w="15" w:type="dxa"/>
            </w:tcMar>
            <w:vAlign w:val="center"/>
          </w:tcPr>
          <w:p w14:paraId="0B292020" w14:textId="77777777" w:rsidR="008A47D0" w:rsidRDefault="00000000">
            <w:pPr>
              <w:spacing w:after="0" w:line="240" w:lineRule="auto"/>
            </w:pPr>
            <w:r>
              <w:rPr>
                <w:rFonts w:ascii="Calibri" w:eastAsia="Calibri" w:hAnsi="Calibri" w:cs="Calibri"/>
                <w:color w:val="000000"/>
                <w:position w:val="-3"/>
                <w:sz w:val="20"/>
                <w:szCs w:val="20"/>
              </w:rPr>
              <w:t>DHInfrastructure</w:t>
            </w:r>
          </w:p>
        </w:tc>
        <w:tc>
          <w:tcPr>
            <w:tcW w:w="2706" w:type="dxa"/>
            <w:tcMar>
              <w:top w:w="15" w:type="dxa"/>
              <w:bottom w:w="15" w:type="dxa"/>
            </w:tcMar>
            <w:vAlign w:val="center"/>
          </w:tcPr>
          <w:p w14:paraId="43C215E2" w14:textId="77777777" w:rsidR="008A47D0" w:rsidRDefault="008A47D0"/>
        </w:tc>
        <w:tc>
          <w:tcPr>
            <w:tcW w:w="1899" w:type="dxa"/>
            <w:tcMar>
              <w:top w:w="15" w:type="dxa"/>
              <w:bottom w:w="15" w:type="dxa"/>
            </w:tcMar>
            <w:vAlign w:val="center"/>
          </w:tcPr>
          <w:p w14:paraId="07CE6A07" w14:textId="77777777" w:rsidR="008A47D0" w:rsidRDefault="008A47D0"/>
        </w:tc>
      </w:tr>
      <w:tr w:rsidR="00E332FB" w14:paraId="16C5DAA5" w14:textId="77777777" w:rsidTr="007F6422">
        <w:trPr>
          <w:trHeight w:val="135"/>
        </w:trPr>
        <w:tc>
          <w:tcPr>
            <w:tcW w:w="473" w:type="dxa"/>
            <w:tcMar>
              <w:top w:w="15" w:type="dxa"/>
              <w:bottom w:w="15" w:type="dxa"/>
            </w:tcMar>
            <w:vAlign w:val="center"/>
          </w:tcPr>
          <w:p w14:paraId="16079E2C" w14:textId="77777777" w:rsidR="008A47D0" w:rsidRDefault="00000000">
            <w:pPr>
              <w:spacing w:after="0" w:line="240" w:lineRule="auto"/>
            </w:pPr>
            <w:r>
              <w:rPr>
                <w:rFonts w:ascii="Calibri" w:eastAsia="Calibri" w:hAnsi="Calibri" w:cs="Calibri"/>
                <w:b/>
                <w:bCs/>
                <w:color w:val="000000"/>
                <w:position w:val="-3"/>
                <w:sz w:val="20"/>
                <w:szCs w:val="20"/>
              </w:rPr>
              <w:t>4.</w:t>
            </w:r>
          </w:p>
        </w:tc>
        <w:tc>
          <w:tcPr>
            <w:tcW w:w="2825" w:type="dxa"/>
            <w:tcMar>
              <w:top w:w="15" w:type="dxa"/>
              <w:bottom w:w="15" w:type="dxa"/>
            </w:tcMar>
            <w:vAlign w:val="center"/>
          </w:tcPr>
          <w:p w14:paraId="3D4BAE8A" w14:textId="77777777" w:rsidR="008A47D0" w:rsidRDefault="00000000">
            <w:pPr>
              <w:spacing w:after="0" w:line="240" w:lineRule="auto"/>
            </w:pPr>
            <w:r>
              <w:rPr>
                <w:rFonts w:ascii="Calibri" w:eastAsia="Calibri" w:hAnsi="Calibri" w:cs="Calibri"/>
                <w:b/>
                <w:bCs/>
                <w:color w:val="000000"/>
                <w:position w:val="-3"/>
                <w:sz w:val="20"/>
                <w:szCs w:val="20"/>
              </w:rPr>
              <w:t>DATE OF BIRTH</w:t>
            </w:r>
          </w:p>
        </w:tc>
        <w:tc>
          <w:tcPr>
            <w:tcW w:w="3072" w:type="dxa"/>
            <w:tcMar>
              <w:top w:w="15" w:type="dxa"/>
              <w:bottom w:w="15" w:type="dxa"/>
            </w:tcMar>
            <w:vAlign w:val="center"/>
          </w:tcPr>
          <w:p w14:paraId="1B73B296" w14:textId="3AC6C776" w:rsidR="008A47D0" w:rsidRDefault="00000000">
            <w:pPr>
              <w:spacing w:after="0" w:line="240" w:lineRule="auto"/>
            </w:pPr>
            <w:r>
              <w:rPr>
                <w:rFonts w:ascii="Calibri" w:eastAsia="Calibri" w:hAnsi="Calibri" w:cs="Calibri"/>
                <w:color w:val="000000"/>
                <w:position w:val="-3"/>
                <w:sz w:val="20"/>
                <w:szCs w:val="20"/>
              </w:rPr>
              <w:t>199</w:t>
            </w:r>
            <w:r w:rsidR="00225CC7">
              <w:rPr>
                <w:rFonts w:ascii="Calibri" w:eastAsia="Calibri" w:hAnsi="Calibri" w:cs="Calibri"/>
                <w:color w:val="000000"/>
                <w:position w:val="-3"/>
                <w:sz w:val="20"/>
                <w:szCs w:val="20"/>
              </w:rPr>
              <w:t>1-06-29</w:t>
            </w:r>
          </w:p>
        </w:tc>
        <w:tc>
          <w:tcPr>
            <w:tcW w:w="2706" w:type="dxa"/>
            <w:tcMar>
              <w:top w:w="15" w:type="dxa"/>
              <w:bottom w:w="15" w:type="dxa"/>
            </w:tcMar>
            <w:vAlign w:val="center"/>
          </w:tcPr>
          <w:p w14:paraId="4096DEC9" w14:textId="77777777" w:rsidR="008A47D0" w:rsidRDefault="00000000">
            <w:pPr>
              <w:spacing w:after="0" w:line="240" w:lineRule="auto"/>
            </w:pPr>
            <w:r>
              <w:rPr>
                <w:rFonts w:ascii="Calibri" w:eastAsia="Calibri" w:hAnsi="Calibri" w:cs="Calibri"/>
                <w:b/>
                <w:bCs/>
                <w:color w:val="000000"/>
                <w:position w:val="-3"/>
                <w:sz w:val="20"/>
                <w:szCs w:val="20"/>
              </w:rPr>
              <w:t>NATIONALITY:</w:t>
            </w:r>
          </w:p>
        </w:tc>
        <w:tc>
          <w:tcPr>
            <w:tcW w:w="1899" w:type="dxa"/>
            <w:tcMar>
              <w:top w:w="15" w:type="dxa"/>
              <w:bottom w:w="15" w:type="dxa"/>
            </w:tcMar>
            <w:vAlign w:val="center"/>
          </w:tcPr>
          <w:p w14:paraId="76EDAAFE" w14:textId="4DCCD80A" w:rsidR="008A47D0" w:rsidRDefault="00225CC7">
            <w:pPr>
              <w:spacing w:after="0" w:line="240" w:lineRule="auto"/>
            </w:pPr>
            <w:r>
              <w:rPr>
                <w:rFonts w:ascii="Calibri" w:eastAsia="Calibri" w:hAnsi="Calibri" w:cs="Calibri"/>
                <w:color w:val="000000"/>
                <w:position w:val="-3"/>
                <w:sz w:val="20"/>
                <w:szCs w:val="20"/>
              </w:rPr>
              <w:t>Colombia</w:t>
            </w:r>
          </w:p>
        </w:tc>
      </w:tr>
      <w:tr w:rsidR="00E332FB" w14:paraId="6023870C" w14:textId="77777777" w:rsidTr="007F6422">
        <w:trPr>
          <w:trHeight w:val="135"/>
        </w:trPr>
        <w:tc>
          <w:tcPr>
            <w:tcW w:w="473" w:type="dxa"/>
            <w:tcMar>
              <w:top w:w="15" w:type="dxa"/>
              <w:bottom w:w="15" w:type="dxa"/>
            </w:tcMar>
            <w:vAlign w:val="center"/>
          </w:tcPr>
          <w:p w14:paraId="3F61B5E5" w14:textId="77777777" w:rsidR="008A47D0" w:rsidRDefault="00000000">
            <w:pPr>
              <w:spacing w:after="0" w:line="240" w:lineRule="auto"/>
            </w:pPr>
            <w:r>
              <w:rPr>
                <w:rFonts w:ascii="Calibri" w:eastAsia="Calibri" w:hAnsi="Calibri" w:cs="Calibri"/>
                <w:b/>
                <w:bCs/>
                <w:color w:val="000000"/>
                <w:position w:val="-3"/>
                <w:sz w:val="20"/>
                <w:szCs w:val="20"/>
              </w:rPr>
              <w:t>5.</w:t>
            </w:r>
          </w:p>
        </w:tc>
        <w:tc>
          <w:tcPr>
            <w:tcW w:w="2825" w:type="dxa"/>
            <w:tcMar>
              <w:top w:w="15" w:type="dxa"/>
              <w:bottom w:w="15" w:type="dxa"/>
            </w:tcMar>
            <w:vAlign w:val="center"/>
          </w:tcPr>
          <w:p w14:paraId="228BF6BF" w14:textId="77777777" w:rsidR="008A47D0" w:rsidRDefault="00000000">
            <w:pPr>
              <w:spacing w:after="0" w:line="240" w:lineRule="auto"/>
            </w:pPr>
            <w:r>
              <w:rPr>
                <w:rFonts w:ascii="Calibri" w:eastAsia="Calibri" w:hAnsi="Calibri" w:cs="Calibri"/>
                <w:b/>
                <w:bCs/>
                <w:color w:val="000000"/>
                <w:position w:val="-3"/>
                <w:sz w:val="20"/>
                <w:szCs w:val="20"/>
              </w:rPr>
              <w:t>EDUCATION</w:t>
            </w:r>
          </w:p>
        </w:tc>
        <w:tc>
          <w:tcPr>
            <w:tcW w:w="7677" w:type="dxa"/>
            <w:gridSpan w:val="3"/>
            <w:tcMar>
              <w:top w:w="15" w:type="dxa"/>
              <w:bottom w:w="15" w:type="dxa"/>
            </w:tcMar>
            <w:vAlign w:val="center"/>
          </w:tcPr>
          <w:tbl>
            <w:tblPr>
              <w:tblStyle w:val="NormalTablePHPDOCX"/>
              <w:tblW w:w="0" w:type="auto"/>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2963"/>
              <w:gridCol w:w="3335"/>
              <w:gridCol w:w="1151"/>
            </w:tblGrid>
            <w:tr w:rsidR="008A47D0" w14:paraId="195F8700" w14:textId="77777777">
              <w:tc>
                <w:tcPr>
                  <w:tcW w:w="3450" w:type="dxa"/>
                  <w:tcBorders>
                    <w:top w:val="single" w:sz="5" w:space="0" w:color="000000"/>
                    <w:left w:val="single" w:sz="5" w:space="0" w:color="000000"/>
                    <w:bottom w:val="single" w:sz="5" w:space="0" w:color="000000"/>
                    <w:right w:val="single" w:sz="5" w:space="0" w:color="000000"/>
                  </w:tcBorders>
                  <w:tcMar>
                    <w:top w:w="0" w:type="auto"/>
                    <w:bottom w:w="0" w:type="auto"/>
                  </w:tcMar>
                </w:tcPr>
                <w:p w14:paraId="6E85CE15" w14:textId="77777777" w:rsidR="008A47D0" w:rsidRDefault="00000000">
                  <w:pPr>
                    <w:spacing w:after="0" w:line="240" w:lineRule="auto"/>
                  </w:pPr>
                  <w:r>
                    <w:rPr>
                      <w:rFonts w:ascii="Calibri" w:eastAsia="Calibri" w:hAnsi="Calibri" w:cs="Calibri"/>
                      <w:b/>
                      <w:bCs/>
                      <w:color w:val="000000"/>
                      <w:sz w:val="20"/>
                      <w:szCs w:val="20"/>
                    </w:rPr>
                    <w:t>School, college and/or University Attended</w:t>
                  </w:r>
                </w:p>
              </w:tc>
              <w:tc>
                <w:tcPr>
                  <w:tcW w:w="3750" w:type="dxa"/>
                  <w:tcBorders>
                    <w:top w:val="single" w:sz="5" w:space="0" w:color="000000"/>
                    <w:left w:val="single" w:sz="5" w:space="0" w:color="000000"/>
                    <w:bottom w:val="single" w:sz="5" w:space="0" w:color="000000"/>
                    <w:right w:val="single" w:sz="5" w:space="0" w:color="000000"/>
                  </w:tcBorders>
                  <w:tcMar>
                    <w:top w:w="0" w:type="auto"/>
                    <w:bottom w:w="0" w:type="auto"/>
                  </w:tcMar>
                </w:tcPr>
                <w:p w14:paraId="1E3FED86" w14:textId="77777777" w:rsidR="008A47D0" w:rsidRDefault="00000000">
                  <w:pPr>
                    <w:spacing w:after="0" w:line="240" w:lineRule="auto"/>
                  </w:pPr>
                  <w:r>
                    <w:rPr>
                      <w:rFonts w:ascii="Calibri" w:eastAsia="Calibri" w:hAnsi="Calibri" w:cs="Calibri"/>
                      <w:b/>
                      <w:bCs/>
                      <w:color w:val="000000"/>
                      <w:sz w:val="20"/>
                      <w:szCs w:val="20"/>
                    </w:rPr>
                    <w:t>Degree/certificate or other specialized education obtained</w:t>
                  </w:r>
                </w:p>
              </w:tc>
              <w:tc>
                <w:tcPr>
                  <w:tcW w:w="1200" w:type="dxa"/>
                  <w:tcBorders>
                    <w:top w:val="single" w:sz="5" w:space="0" w:color="000000"/>
                    <w:left w:val="single" w:sz="5" w:space="0" w:color="000000"/>
                    <w:bottom w:val="single" w:sz="5" w:space="0" w:color="000000"/>
                    <w:right w:val="single" w:sz="5" w:space="0" w:color="000000"/>
                  </w:tcBorders>
                  <w:tcMar>
                    <w:top w:w="0" w:type="auto"/>
                    <w:bottom w:w="0" w:type="auto"/>
                  </w:tcMar>
                </w:tcPr>
                <w:p w14:paraId="1587E4C1" w14:textId="77777777" w:rsidR="008A47D0" w:rsidRDefault="00000000">
                  <w:pPr>
                    <w:spacing w:after="0" w:line="240" w:lineRule="auto"/>
                  </w:pPr>
                  <w:r>
                    <w:rPr>
                      <w:rFonts w:ascii="Calibri" w:eastAsia="Calibri" w:hAnsi="Calibri" w:cs="Calibri"/>
                      <w:b/>
                      <w:bCs/>
                      <w:color w:val="000000"/>
                      <w:sz w:val="20"/>
                      <w:szCs w:val="20"/>
                    </w:rPr>
                    <w:t>Date obtained</w:t>
                  </w:r>
                </w:p>
              </w:tc>
            </w:tr>
            <w:tr w:rsidR="008A47D0" w14:paraId="59DD5E28" w14:textId="77777777">
              <w:tc>
                <w:tcPr>
                  <w:tcW w:w="3450" w:type="dxa"/>
                  <w:tcBorders>
                    <w:top w:val="single" w:sz="5" w:space="0" w:color="000000"/>
                    <w:left w:val="single" w:sz="5" w:space="0" w:color="000000"/>
                    <w:bottom w:val="single" w:sz="5" w:space="0" w:color="000000"/>
                    <w:right w:val="single" w:sz="5" w:space="0" w:color="000000"/>
                  </w:tcBorders>
                  <w:tcMar>
                    <w:top w:w="0" w:type="auto"/>
                    <w:bottom w:w="0" w:type="auto"/>
                  </w:tcMar>
                </w:tcPr>
                <w:p w14:paraId="00CAB809" w14:textId="23071B89" w:rsidR="008A47D0" w:rsidRDefault="00225CC7">
                  <w:pPr>
                    <w:spacing w:after="0" w:line="240" w:lineRule="auto"/>
                  </w:pPr>
                  <w:r w:rsidRPr="00225CC7">
                    <w:rPr>
                      <w:rFonts w:ascii="Calibri" w:eastAsia="Calibri" w:hAnsi="Calibri" w:cs="Calibri"/>
                      <w:color w:val="000000"/>
                      <w:sz w:val="20"/>
                      <w:szCs w:val="20"/>
                    </w:rPr>
                    <w:t>Imperial College London (United Kingdom)</w:t>
                  </w:r>
                </w:p>
              </w:tc>
              <w:tc>
                <w:tcPr>
                  <w:tcW w:w="3750" w:type="dxa"/>
                  <w:tcBorders>
                    <w:top w:val="single" w:sz="5" w:space="0" w:color="000000"/>
                    <w:left w:val="single" w:sz="5" w:space="0" w:color="000000"/>
                    <w:bottom w:val="single" w:sz="5" w:space="0" w:color="000000"/>
                    <w:right w:val="single" w:sz="5" w:space="0" w:color="000000"/>
                  </w:tcBorders>
                  <w:tcMar>
                    <w:top w:w="0" w:type="auto"/>
                    <w:bottom w:w="0" w:type="auto"/>
                  </w:tcMar>
                </w:tcPr>
                <w:p w14:paraId="7C02EB1C" w14:textId="731DE6D6" w:rsidR="008A47D0" w:rsidRDefault="00225CC7">
                  <w:pPr>
                    <w:spacing w:after="0" w:line="240" w:lineRule="auto"/>
                  </w:pPr>
                  <w:r w:rsidRPr="00225CC7">
                    <w:rPr>
                      <w:rFonts w:ascii="Calibri" w:eastAsia="Calibri" w:hAnsi="Calibri" w:cs="Calibri"/>
                      <w:color w:val="000000"/>
                      <w:sz w:val="20"/>
                      <w:szCs w:val="20"/>
                    </w:rPr>
                    <w:t>MSc. (merit) Environmental Technology</w:t>
                  </w:r>
                </w:p>
              </w:tc>
              <w:tc>
                <w:tcPr>
                  <w:tcW w:w="1200" w:type="dxa"/>
                  <w:tcBorders>
                    <w:top w:val="single" w:sz="5" w:space="0" w:color="000000"/>
                    <w:left w:val="single" w:sz="5" w:space="0" w:color="000000"/>
                    <w:bottom w:val="single" w:sz="5" w:space="0" w:color="000000"/>
                    <w:right w:val="single" w:sz="5" w:space="0" w:color="000000"/>
                  </w:tcBorders>
                  <w:tcMar>
                    <w:top w:w="0" w:type="auto"/>
                    <w:bottom w:w="0" w:type="auto"/>
                  </w:tcMar>
                </w:tcPr>
                <w:p w14:paraId="17029A12" w14:textId="6F85DDB2" w:rsidR="008A47D0" w:rsidRDefault="00000000">
                  <w:pPr>
                    <w:spacing w:after="0" w:line="240" w:lineRule="auto"/>
                  </w:pPr>
                  <w:r>
                    <w:rPr>
                      <w:rFonts w:ascii="Calibri" w:eastAsia="Calibri" w:hAnsi="Calibri" w:cs="Calibri"/>
                      <w:color w:val="000000"/>
                      <w:sz w:val="20"/>
                      <w:szCs w:val="20"/>
                    </w:rPr>
                    <w:t>20</w:t>
                  </w:r>
                  <w:r w:rsidR="00225CC7">
                    <w:rPr>
                      <w:rFonts w:ascii="Calibri" w:eastAsia="Calibri" w:hAnsi="Calibri" w:cs="Calibri"/>
                      <w:color w:val="000000"/>
                      <w:sz w:val="20"/>
                      <w:szCs w:val="20"/>
                    </w:rPr>
                    <w:t>15</w:t>
                  </w:r>
                </w:p>
              </w:tc>
            </w:tr>
            <w:tr w:rsidR="00225CC7" w14:paraId="60274875" w14:textId="77777777">
              <w:tc>
                <w:tcPr>
                  <w:tcW w:w="3450" w:type="dxa"/>
                  <w:tcBorders>
                    <w:top w:val="single" w:sz="5" w:space="0" w:color="000000"/>
                    <w:left w:val="single" w:sz="5" w:space="0" w:color="000000"/>
                    <w:bottom w:val="single" w:sz="5" w:space="0" w:color="000000"/>
                    <w:right w:val="single" w:sz="5" w:space="0" w:color="000000"/>
                  </w:tcBorders>
                  <w:tcMar>
                    <w:top w:w="0" w:type="auto"/>
                    <w:bottom w:w="0" w:type="auto"/>
                  </w:tcMar>
                </w:tcPr>
                <w:p w14:paraId="76B56617" w14:textId="54E9F69E" w:rsidR="00225CC7" w:rsidRPr="00225CC7" w:rsidRDefault="00225CC7">
                  <w:pPr>
                    <w:spacing w:after="0" w:line="240" w:lineRule="auto"/>
                    <w:rPr>
                      <w:rFonts w:ascii="Calibri" w:eastAsia="Calibri" w:hAnsi="Calibri" w:cs="Calibri"/>
                      <w:color w:val="000000"/>
                      <w:sz w:val="20"/>
                      <w:szCs w:val="20"/>
                    </w:rPr>
                  </w:pPr>
                  <w:r w:rsidRPr="00225CC7">
                    <w:rPr>
                      <w:rFonts w:ascii="Calibri" w:eastAsia="Calibri" w:hAnsi="Calibri" w:cs="Calibri"/>
                      <w:color w:val="000000"/>
                      <w:sz w:val="20"/>
                      <w:szCs w:val="20"/>
                    </w:rPr>
                    <w:t>Jacobs University (Germany)</w:t>
                  </w:r>
                </w:p>
              </w:tc>
              <w:tc>
                <w:tcPr>
                  <w:tcW w:w="3750" w:type="dxa"/>
                  <w:tcBorders>
                    <w:top w:val="single" w:sz="5" w:space="0" w:color="000000"/>
                    <w:left w:val="single" w:sz="5" w:space="0" w:color="000000"/>
                    <w:bottom w:val="single" w:sz="5" w:space="0" w:color="000000"/>
                    <w:right w:val="single" w:sz="5" w:space="0" w:color="000000"/>
                  </w:tcBorders>
                  <w:tcMar>
                    <w:top w:w="0" w:type="auto"/>
                    <w:bottom w:w="0" w:type="auto"/>
                  </w:tcMar>
                </w:tcPr>
                <w:p w14:paraId="281A8043" w14:textId="7BB5C5C7" w:rsidR="00225CC7" w:rsidRPr="00225CC7" w:rsidRDefault="00225CC7">
                  <w:pPr>
                    <w:spacing w:after="0" w:line="240" w:lineRule="auto"/>
                    <w:rPr>
                      <w:rFonts w:ascii="Calibri" w:eastAsia="Calibri" w:hAnsi="Calibri" w:cs="Calibri"/>
                      <w:color w:val="000000"/>
                      <w:sz w:val="20"/>
                      <w:szCs w:val="20"/>
                    </w:rPr>
                  </w:pPr>
                  <w:r w:rsidRPr="00225CC7">
                    <w:rPr>
                      <w:rFonts w:ascii="Calibri" w:eastAsia="Calibri" w:hAnsi="Calibri" w:cs="Calibri"/>
                      <w:color w:val="000000"/>
                      <w:sz w:val="20"/>
                      <w:szCs w:val="20"/>
                    </w:rPr>
                    <w:t>BSc. Chemistry</w:t>
                  </w:r>
                </w:p>
              </w:tc>
              <w:tc>
                <w:tcPr>
                  <w:tcW w:w="1200" w:type="dxa"/>
                  <w:tcBorders>
                    <w:top w:val="single" w:sz="5" w:space="0" w:color="000000"/>
                    <w:left w:val="single" w:sz="5" w:space="0" w:color="000000"/>
                    <w:bottom w:val="single" w:sz="5" w:space="0" w:color="000000"/>
                    <w:right w:val="single" w:sz="5" w:space="0" w:color="000000"/>
                  </w:tcBorders>
                  <w:tcMar>
                    <w:top w:w="0" w:type="auto"/>
                    <w:bottom w:w="0" w:type="auto"/>
                  </w:tcMar>
                </w:tcPr>
                <w:p w14:paraId="1BB74037" w14:textId="592D2B9E" w:rsidR="00225CC7" w:rsidRDefault="00225CC7">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2013</w:t>
                  </w:r>
                </w:p>
              </w:tc>
            </w:tr>
          </w:tbl>
          <w:p w14:paraId="1C721886" w14:textId="77777777" w:rsidR="008A47D0" w:rsidRDefault="008A47D0"/>
        </w:tc>
      </w:tr>
      <w:tr w:rsidR="00E332FB" w14:paraId="20AD6D4E" w14:textId="77777777" w:rsidTr="007F6422">
        <w:trPr>
          <w:trHeight w:val="405"/>
        </w:trPr>
        <w:tc>
          <w:tcPr>
            <w:tcW w:w="473" w:type="dxa"/>
            <w:tcMar>
              <w:top w:w="15" w:type="dxa"/>
              <w:bottom w:w="15" w:type="dxa"/>
            </w:tcMar>
            <w:vAlign w:val="center"/>
          </w:tcPr>
          <w:p w14:paraId="4E00C44E" w14:textId="77777777" w:rsidR="008A47D0" w:rsidRDefault="00000000">
            <w:pPr>
              <w:spacing w:after="0" w:line="240" w:lineRule="auto"/>
            </w:pPr>
            <w:r>
              <w:rPr>
                <w:rFonts w:ascii="Calibri" w:eastAsia="Calibri" w:hAnsi="Calibri" w:cs="Calibri"/>
                <w:b/>
                <w:bCs/>
                <w:color w:val="000000"/>
                <w:position w:val="-3"/>
                <w:sz w:val="20"/>
                <w:szCs w:val="20"/>
              </w:rPr>
              <w:t>6.</w:t>
            </w:r>
          </w:p>
        </w:tc>
        <w:tc>
          <w:tcPr>
            <w:tcW w:w="2825" w:type="dxa"/>
            <w:tcMar>
              <w:top w:w="15" w:type="dxa"/>
              <w:bottom w:w="15" w:type="dxa"/>
            </w:tcMar>
            <w:vAlign w:val="center"/>
          </w:tcPr>
          <w:p w14:paraId="0E77C239" w14:textId="77777777" w:rsidR="008A47D0" w:rsidRDefault="00000000">
            <w:pPr>
              <w:spacing w:after="0" w:line="240" w:lineRule="auto"/>
            </w:pPr>
            <w:r>
              <w:rPr>
                <w:rFonts w:ascii="Calibri" w:eastAsia="Calibri" w:hAnsi="Calibri" w:cs="Calibri"/>
                <w:b/>
                <w:bCs/>
                <w:color w:val="000000"/>
                <w:position w:val="-3"/>
                <w:sz w:val="20"/>
                <w:szCs w:val="20"/>
              </w:rPr>
              <w:t>PROFESSIONAL CERTIFICATION OR MEMBERSHIP IN PROFESSIONAL ASSOCIATIONS</w:t>
            </w:r>
          </w:p>
        </w:tc>
        <w:tc>
          <w:tcPr>
            <w:tcW w:w="7677" w:type="dxa"/>
            <w:gridSpan w:val="3"/>
            <w:tcMar>
              <w:top w:w="15" w:type="dxa"/>
              <w:bottom w:w="15" w:type="dxa"/>
            </w:tcMar>
          </w:tcPr>
          <w:p w14:paraId="2362CF0A" w14:textId="77777777" w:rsidR="008A47D0" w:rsidRDefault="008A47D0"/>
        </w:tc>
      </w:tr>
      <w:tr w:rsidR="007F6422" w:rsidRPr="00225CC7" w14:paraId="7FCAB2FA" w14:textId="77777777" w:rsidTr="007F6422">
        <w:trPr>
          <w:trHeight w:val="135"/>
        </w:trPr>
        <w:tc>
          <w:tcPr>
            <w:tcW w:w="473" w:type="dxa"/>
            <w:tcMar>
              <w:top w:w="15" w:type="dxa"/>
              <w:bottom w:w="15" w:type="dxa"/>
            </w:tcMar>
            <w:vAlign w:val="center"/>
          </w:tcPr>
          <w:p w14:paraId="3847056E" w14:textId="77777777" w:rsidR="008A47D0" w:rsidRDefault="00000000">
            <w:pPr>
              <w:spacing w:after="0" w:line="240" w:lineRule="auto"/>
            </w:pPr>
            <w:r>
              <w:rPr>
                <w:rFonts w:ascii="Calibri" w:eastAsia="Calibri" w:hAnsi="Calibri" w:cs="Calibri"/>
                <w:b/>
                <w:bCs/>
                <w:color w:val="000000"/>
                <w:position w:val="-3"/>
                <w:sz w:val="20"/>
                <w:szCs w:val="20"/>
              </w:rPr>
              <w:t>7.</w:t>
            </w:r>
          </w:p>
        </w:tc>
        <w:tc>
          <w:tcPr>
            <w:tcW w:w="2825" w:type="dxa"/>
            <w:tcMar>
              <w:top w:w="15" w:type="dxa"/>
              <w:bottom w:w="15" w:type="dxa"/>
            </w:tcMar>
            <w:vAlign w:val="center"/>
          </w:tcPr>
          <w:p w14:paraId="17A81A5D" w14:textId="77777777" w:rsidR="008A47D0" w:rsidRDefault="00000000">
            <w:pPr>
              <w:spacing w:after="0" w:line="240" w:lineRule="auto"/>
            </w:pPr>
            <w:r>
              <w:rPr>
                <w:rFonts w:ascii="Calibri" w:eastAsia="Calibri" w:hAnsi="Calibri" w:cs="Calibri"/>
                <w:b/>
                <w:bCs/>
                <w:color w:val="000000"/>
                <w:position w:val="-3"/>
                <w:sz w:val="20"/>
                <w:szCs w:val="20"/>
              </w:rPr>
              <w:t>OTHER TRAINING</w:t>
            </w:r>
          </w:p>
        </w:tc>
        <w:tc>
          <w:tcPr>
            <w:tcW w:w="7677" w:type="dxa"/>
            <w:gridSpan w:val="3"/>
            <w:tcMar>
              <w:top w:w="15" w:type="dxa"/>
              <w:bottom w:w="15" w:type="dxa"/>
            </w:tcMar>
            <w:vAlign w:val="center"/>
          </w:tcPr>
          <w:p w14:paraId="27082D9D" w14:textId="4C951C9C" w:rsidR="008A47D0" w:rsidRPr="00225CC7" w:rsidRDefault="00225CC7">
            <w:pPr>
              <w:spacing w:after="0" w:line="240" w:lineRule="auto"/>
              <w:rPr>
                <w:lang w:val="es-CO"/>
              </w:rPr>
            </w:pPr>
            <w:proofErr w:type="spellStart"/>
            <w:r w:rsidRPr="00225CC7">
              <w:rPr>
                <w:rFonts w:ascii="Calibri" w:eastAsia="Calibri" w:hAnsi="Calibri" w:cs="Calibri"/>
                <w:color w:val="000000"/>
                <w:position w:val="-3"/>
                <w:sz w:val="20"/>
                <w:szCs w:val="20"/>
                <w:lang w:val="es-CO"/>
              </w:rPr>
              <w:t>Financial</w:t>
            </w:r>
            <w:proofErr w:type="spellEnd"/>
            <w:r w:rsidRPr="00225CC7">
              <w:rPr>
                <w:rFonts w:ascii="Calibri" w:eastAsia="Calibri" w:hAnsi="Calibri" w:cs="Calibri"/>
                <w:color w:val="000000"/>
                <w:position w:val="-3"/>
                <w:sz w:val="20"/>
                <w:szCs w:val="20"/>
                <w:lang w:val="es-CO"/>
              </w:rPr>
              <w:t xml:space="preserve"> </w:t>
            </w:r>
            <w:proofErr w:type="spellStart"/>
            <w:r w:rsidRPr="00225CC7">
              <w:rPr>
                <w:rFonts w:ascii="Calibri" w:eastAsia="Calibri" w:hAnsi="Calibri" w:cs="Calibri"/>
                <w:color w:val="000000"/>
                <w:position w:val="-3"/>
                <w:sz w:val="20"/>
                <w:szCs w:val="20"/>
                <w:lang w:val="es-CO"/>
              </w:rPr>
              <w:t>Modeling</w:t>
            </w:r>
            <w:proofErr w:type="spellEnd"/>
            <w:r w:rsidRPr="00225CC7">
              <w:rPr>
                <w:rFonts w:ascii="Calibri" w:eastAsia="Calibri" w:hAnsi="Calibri" w:cs="Calibri"/>
                <w:color w:val="000000"/>
                <w:position w:val="-3"/>
                <w:sz w:val="20"/>
                <w:szCs w:val="20"/>
                <w:lang w:val="es-CO"/>
              </w:rPr>
              <w:t xml:space="preserve"> (Universidad de l</w:t>
            </w:r>
            <w:r>
              <w:rPr>
                <w:rFonts w:ascii="Calibri" w:eastAsia="Calibri" w:hAnsi="Calibri" w:cs="Calibri"/>
                <w:color w:val="000000"/>
                <w:position w:val="-3"/>
                <w:sz w:val="20"/>
                <w:szCs w:val="20"/>
                <w:lang w:val="es-CO"/>
              </w:rPr>
              <w:t>os Andes, Colombia)</w:t>
            </w:r>
          </w:p>
        </w:tc>
      </w:tr>
      <w:tr w:rsidR="00E332FB" w:rsidRPr="00225CC7" w14:paraId="2C5E9C68" w14:textId="77777777" w:rsidTr="007F6422">
        <w:trPr>
          <w:trHeight w:val="405"/>
        </w:trPr>
        <w:tc>
          <w:tcPr>
            <w:tcW w:w="473" w:type="dxa"/>
            <w:tcMar>
              <w:top w:w="15" w:type="dxa"/>
              <w:bottom w:w="15" w:type="dxa"/>
            </w:tcMar>
            <w:vAlign w:val="center"/>
          </w:tcPr>
          <w:p w14:paraId="1E4123F2" w14:textId="77777777" w:rsidR="008A47D0" w:rsidRDefault="00000000">
            <w:pPr>
              <w:spacing w:after="0" w:line="240" w:lineRule="auto"/>
            </w:pPr>
            <w:r>
              <w:rPr>
                <w:rFonts w:ascii="Calibri" w:eastAsia="Calibri" w:hAnsi="Calibri" w:cs="Calibri"/>
                <w:b/>
                <w:bCs/>
                <w:color w:val="000000"/>
                <w:position w:val="-3"/>
                <w:sz w:val="20"/>
                <w:szCs w:val="20"/>
              </w:rPr>
              <w:t>8.</w:t>
            </w:r>
          </w:p>
        </w:tc>
        <w:tc>
          <w:tcPr>
            <w:tcW w:w="2825" w:type="dxa"/>
            <w:tcMar>
              <w:top w:w="15" w:type="dxa"/>
              <w:bottom w:w="15" w:type="dxa"/>
            </w:tcMar>
            <w:vAlign w:val="center"/>
          </w:tcPr>
          <w:p w14:paraId="440CCFF5" w14:textId="77777777" w:rsidR="008A47D0" w:rsidRDefault="00000000">
            <w:pPr>
              <w:spacing w:after="0" w:line="240" w:lineRule="auto"/>
            </w:pPr>
            <w:r>
              <w:rPr>
                <w:rFonts w:ascii="Calibri" w:eastAsia="Calibri" w:hAnsi="Calibri" w:cs="Calibri"/>
                <w:b/>
                <w:bCs/>
                <w:color w:val="000000"/>
                <w:position w:val="-3"/>
                <w:sz w:val="20"/>
                <w:szCs w:val="20"/>
              </w:rPr>
              <w:t xml:space="preserve">COUNTRIES OF </w:t>
            </w:r>
            <w:r>
              <w:rPr>
                <w:rFonts w:ascii="Calibri" w:eastAsia="Calibri" w:hAnsi="Calibri" w:cs="Calibri"/>
                <w:b/>
                <w:bCs/>
                <w:color w:val="000000"/>
                <w:position w:val="-3"/>
                <w:sz w:val="20"/>
                <w:szCs w:val="20"/>
              </w:rPr>
              <w:br/>
              <w:t xml:space="preserve">WORK </w:t>
            </w:r>
            <w:r>
              <w:rPr>
                <w:rFonts w:ascii="Calibri" w:eastAsia="Calibri" w:hAnsi="Calibri" w:cs="Calibri"/>
                <w:b/>
                <w:bCs/>
                <w:color w:val="000000"/>
                <w:position w:val="-3"/>
                <w:sz w:val="20"/>
                <w:szCs w:val="20"/>
              </w:rPr>
              <w:br/>
              <w:t>EXPERIENCE</w:t>
            </w:r>
          </w:p>
        </w:tc>
        <w:tc>
          <w:tcPr>
            <w:tcW w:w="7677" w:type="dxa"/>
            <w:gridSpan w:val="3"/>
            <w:tcMar>
              <w:top w:w="15" w:type="dxa"/>
              <w:bottom w:w="15" w:type="dxa"/>
            </w:tcMar>
          </w:tcPr>
          <w:p w14:paraId="3A92CA10" w14:textId="679B6BC9" w:rsidR="008A47D0" w:rsidRPr="00225CC7" w:rsidRDefault="00225CC7">
            <w:pPr>
              <w:spacing w:after="0" w:line="240" w:lineRule="auto"/>
              <w:rPr>
                <w:lang w:val="es-CO"/>
              </w:rPr>
            </w:pPr>
            <w:proofErr w:type="spellStart"/>
            <w:r w:rsidRPr="00225CC7">
              <w:rPr>
                <w:rFonts w:ascii="Calibri" w:eastAsia="Calibri" w:hAnsi="Calibri" w:cs="Calibri"/>
                <w:color w:val="000000"/>
                <w:sz w:val="20"/>
                <w:szCs w:val="20"/>
                <w:lang w:val="es-CO"/>
              </w:rPr>
              <w:t>Botswana</w:t>
            </w:r>
            <w:proofErr w:type="spellEnd"/>
            <w:r w:rsidRPr="00225CC7">
              <w:rPr>
                <w:rFonts w:ascii="Calibri" w:eastAsia="Calibri" w:hAnsi="Calibri" w:cs="Calibri"/>
                <w:color w:val="000000"/>
                <w:sz w:val="20"/>
                <w:szCs w:val="20"/>
                <w:lang w:val="es-CO"/>
              </w:rPr>
              <w:t xml:space="preserve">, </w:t>
            </w:r>
            <w:proofErr w:type="spellStart"/>
            <w:r w:rsidRPr="00225CC7">
              <w:rPr>
                <w:rFonts w:ascii="Calibri" w:eastAsia="Calibri" w:hAnsi="Calibri" w:cs="Calibri"/>
                <w:color w:val="000000"/>
                <w:sz w:val="20"/>
                <w:szCs w:val="20"/>
                <w:lang w:val="es-CO"/>
              </w:rPr>
              <w:t>Brazil</w:t>
            </w:r>
            <w:proofErr w:type="spellEnd"/>
            <w:r w:rsidRPr="00225CC7">
              <w:rPr>
                <w:rFonts w:ascii="Calibri" w:eastAsia="Calibri" w:hAnsi="Calibri" w:cs="Calibri"/>
                <w:color w:val="000000"/>
                <w:sz w:val="20"/>
                <w:szCs w:val="20"/>
                <w:lang w:val="es-CO"/>
              </w:rPr>
              <w:t xml:space="preserve">, Chile, Colombia, Dominican </w:t>
            </w:r>
            <w:proofErr w:type="spellStart"/>
            <w:r w:rsidRPr="00225CC7">
              <w:rPr>
                <w:rFonts w:ascii="Calibri" w:eastAsia="Calibri" w:hAnsi="Calibri" w:cs="Calibri"/>
                <w:color w:val="000000"/>
                <w:sz w:val="20"/>
                <w:szCs w:val="20"/>
                <w:lang w:val="es-CO"/>
              </w:rPr>
              <w:t>Republic</w:t>
            </w:r>
            <w:proofErr w:type="spellEnd"/>
            <w:r w:rsidRPr="00225CC7">
              <w:rPr>
                <w:rFonts w:ascii="Calibri" w:eastAsia="Calibri" w:hAnsi="Calibri" w:cs="Calibri"/>
                <w:color w:val="000000"/>
                <w:sz w:val="20"/>
                <w:szCs w:val="20"/>
                <w:lang w:val="es-CO"/>
              </w:rPr>
              <w:t xml:space="preserve">, El Salvador, Guatemala, Honduras, Jamaica, </w:t>
            </w:r>
            <w:proofErr w:type="spellStart"/>
            <w:r w:rsidRPr="00225CC7">
              <w:rPr>
                <w:rFonts w:ascii="Calibri" w:eastAsia="Calibri" w:hAnsi="Calibri" w:cs="Calibri"/>
                <w:color w:val="000000"/>
                <w:sz w:val="20"/>
                <w:szCs w:val="20"/>
                <w:lang w:val="es-CO"/>
              </w:rPr>
              <w:t>Kenya</w:t>
            </w:r>
            <w:proofErr w:type="spellEnd"/>
            <w:r w:rsidRPr="00225CC7">
              <w:rPr>
                <w:rFonts w:ascii="Calibri" w:eastAsia="Calibri" w:hAnsi="Calibri" w:cs="Calibri"/>
                <w:color w:val="000000"/>
                <w:sz w:val="20"/>
                <w:szCs w:val="20"/>
                <w:lang w:val="es-CO"/>
              </w:rPr>
              <w:t xml:space="preserve">, </w:t>
            </w:r>
            <w:proofErr w:type="spellStart"/>
            <w:r w:rsidRPr="00225CC7">
              <w:rPr>
                <w:rFonts w:ascii="Calibri" w:eastAsia="Calibri" w:hAnsi="Calibri" w:cs="Calibri"/>
                <w:color w:val="000000"/>
                <w:sz w:val="20"/>
                <w:szCs w:val="20"/>
                <w:lang w:val="es-CO"/>
              </w:rPr>
              <w:t>Mexico</w:t>
            </w:r>
            <w:proofErr w:type="spellEnd"/>
            <w:r w:rsidRPr="00225CC7">
              <w:rPr>
                <w:rFonts w:ascii="Calibri" w:eastAsia="Calibri" w:hAnsi="Calibri" w:cs="Calibri"/>
                <w:color w:val="000000"/>
                <w:sz w:val="20"/>
                <w:szCs w:val="20"/>
                <w:lang w:val="es-CO"/>
              </w:rPr>
              <w:t xml:space="preserve">, Mozambique, Nigeria, </w:t>
            </w:r>
            <w:proofErr w:type="spellStart"/>
            <w:r w:rsidRPr="00225CC7">
              <w:rPr>
                <w:rFonts w:ascii="Calibri" w:eastAsia="Calibri" w:hAnsi="Calibri" w:cs="Calibri"/>
                <w:color w:val="000000"/>
                <w:sz w:val="20"/>
                <w:szCs w:val="20"/>
                <w:lang w:val="es-CO"/>
              </w:rPr>
              <w:t>Panama</w:t>
            </w:r>
            <w:proofErr w:type="spellEnd"/>
            <w:r w:rsidRPr="00225CC7">
              <w:rPr>
                <w:rFonts w:ascii="Calibri" w:eastAsia="Calibri" w:hAnsi="Calibri" w:cs="Calibri"/>
                <w:color w:val="000000"/>
                <w:sz w:val="20"/>
                <w:szCs w:val="20"/>
                <w:lang w:val="es-CO"/>
              </w:rPr>
              <w:t xml:space="preserve">, </w:t>
            </w:r>
            <w:proofErr w:type="spellStart"/>
            <w:r w:rsidRPr="00225CC7">
              <w:rPr>
                <w:rFonts w:ascii="Calibri" w:eastAsia="Calibri" w:hAnsi="Calibri" w:cs="Calibri"/>
                <w:color w:val="000000"/>
                <w:sz w:val="20"/>
                <w:szCs w:val="20"/>
                <w:lang w:val="es-CO"/>
              </w:rPr>
              <w:t>Peru</w:t>
            </w:r>
            <w:proofErr w:type="spellEnd"/>
            <w:r w:rsidRPr="00225CC7">
              <w:rPr>
                <w:rFonts w:ascii="Calibri" w:eastAsia="Calibri" w:hAnsi="Calibri" w:cs="Calibri"/>
                <w:color w:val="000000"/>
                <w:sz w:val="20"/>
                <w:szCs w:val="20"/>
                <w:lang w:val="es-CO"/>
              </w:rPr>
              <w:t xml:space="preserve">, </w:t>
            </w:r>
            <w:proofErr w:type="spellStart"/>
            <w:r w:rsidRPr="00225CC7">
              <w:rPr>
                <w:rFonts w:ascii="Calibri" w:eastAsia="Calibri" w:hAnsi="Calibri" w:cs="Calibri"/>
                <w:color w:val="000000"/>
                <w:sz w:val="20"/>
                <w:szCs w:val="20"/>
                <w:lang w:val="es-CO"/>
              </w:rPr>
              <w:t>Suriname</w:t>
            </w:r>
            <w:proofErr w:type="spellEnd"/>
            <w:r w:rsidRPr="00225CC7">
              <w:rPr>
                <w:rFonts w:ascii="Calibri" w:eastAsia="Calibri" w:hAnsi="Calibri" w:cs="Calibri"/>
                <w:color w:val="000000"/>
                <w:sz w:val="20"/>
                <w:szCs w:val="20"/>
                <w:lang w:val="es-CO"/>
              </w:rPr>
              <w:t xml:space="preserve">, </w:t>
            </w:r>
            <w:proofErr w:type="spellStart"/>
            <w:r w:rsidRPr="00225CC7">
              <w:rPr>
                <w:rFonts w:ascii="Calibri" w:eastAsia="Calibri" w:hAnsi="Calibri" w:cs="Calibri"/>
                <w:color w:val="000000"/>
                <w:sz w:val="20"/>
                <w:szCs w:val="20"/>
                <w:lang w:val="es-CO"/>
              </w:rPr>
              <w:t>United</w:t>
            </w:r>
            <w:proofErr w:type="spellEnd"/>
            <w:r w:rsidRPr="00225CC7">
              <w:rPr>
                <w:rFonts w:ascii="Calibri" w:eastAsia="Calibri" w:hAnsi="Calibri" w:cs="Calibri"/>
                <w:color w:val="000000"/>
                <w:sz w:val="20"/>
                <w:szCs w:val="20"/>
                <w:lang w:val="es-CO"/>
              </w:rPr>
              <w:t xml:space="preserve"> </w:t>
            </w:r>
            <w:proofErr w:type="spellStart"/>
            <w:r w:rsidRPr="00225CC7">
              <w:rPr>
                <w:rFonts w:ascii="Calibri" w:eastAsia="Calibri" w:hAnsi="Calibri" w:cs="Calibri"/>
                <w:color w:val="000000"/>
                <w:sz w:val="20"/>
                <w:szCs w:val="20"/>
                <w:lang w:val="es-CO"/>
              </w:rPr>
              <w:t>Kingdom</w:t>
            </w:r>
            <w:proofErr w:type="spellEnd"/>
            <w:r w:rsidRPr="00225CC7">
              <w:rPr>
                <w:rFonts w:ascii="Calibri" w:eastAsia="Calibri" w:hAnsi="Calibri" w:cs="Calibri"/>
                <w:color w:val="000000"/>
                <w:sz w:val="20"/>
                <w:szCs w:val="20"/>
                <w:lang w:val="es-CO"/>
              </w:rPr>
              <w:t>, Vietnam.</w:t>
            </w:r>
          </w:p>
        </w:tc>
      </w:tr>
      <w:tr w:rsidR="007F6422" w14:paraId="18A181F1" w14:textId="77777777" w:rsidTr="007F6422">
        <w:tc>
          <w:tcPr>
            <w:tcW w:w="473" w:type="dxa"/>
            <w:vMerge w:val="restart"/>
            <w:tcMar>
              <w:top w:w="15" w:type="dxa"/>
              <w:bottom w:w="15" w:type="dxa"/>
            </w:tcMar>
          </w:tcPr>
          <w:p w14:paraId="44A31E65" w14:textId="77777777" w:rsidR="008A47D0" w:rsidRDefault="00000000">
            <w:pPr>
              <w:spacing w:after="0" w:line="240" w:lineRule="auto"/>
            </w:pPr>
            <w:r>
              <w:rPr>
                <w:rFonts w:ascii="Calibri" w:eastAsia="Calibri" w:hAnsi="Calibri" w:cs="Calibri"/>
                <w:b/>
                <w:bCs/>
                <w:color w:val="000000"/>
                <w:sz w:val="20"/>
                <w:szCs w:val="20"/>
              </w:rPr>
              <w:t>9.</w:t>
            </w:r>
          </w:p>
        </w:tc>
        <w:tc>
          <w:tcPr>
            <w:tcW w:w="2825" w:type="dxa"/>
            <w:vMerge w:val="restart"/>
            <w:tcMar>
              <w:top w:w="15" w:type="dxa"/>
              <w:bottom w:w="15" w:type="dxa"/>
            </w:tcMar>
          </w:tcPr>
          <w:p w14:paraId="40D1CFA6" w14:textId="77777777" w:rsidR="008A47D0" w:rsidRDefault="00000000">
            <w:pPr>
              <w:spacing w:after="0" w:line="240" w:lineRule="auto"/>
            </w:pPr>
            <w:r>
              <w:rPr>
                <w:rFonts w:ascii="Calibri" w:eastAsia="Calibri" w:hAnsi="Calibri" w:cs="Calibri"/>
                <w:b/>
                <w:bCs/>
                <w:color w:val="000000"/>
                <w:sz w:val="20"/>
                <w:szCs w:val="20"/>
              </w:rPr>
              <w:t>LANGUAGES</w:t>
            </w:r>
          </w:p>
        </w:tc>
        <w:tc>
          <w:tcPr>
            <w:tcW w:w="7677" w:type="dxa"/>
            <w:gridSpan w:val="3"/>
            <w:tcMar>
              <w:top w:w="0" w:type="auto"/>
              <w:bottom w:w="0" w:type="auto"/>
            </w:tcMar>
          </w:tcPr>
          <w:tbl>
            <w:tblPr>
              <w:tblStyle w:val="NormalTablePHPDOCX"/>
              <w:tblW w:w="0" w:type="auto"/>
              <w:tblLook w:val="04A0" w:firstRow="1" w:lastRow="0" w:firstColumn="1" w:lastColumn="0" w:noHBand="0" w:noVBand="1"/>
            </w:tblPr>
            <w:tblGrid>
              <w:gridCol w:w="1950"/>
              <w:gridCol w:w="1500"/>
              <w:gridCol w:w="1500"/>
              <w:gridCol w:w="1500"/>
            </w:tblGrid>
            <w:tr w:rsidR="008A47D0" w14:paraId="3DCCB07D" w14:textId="77777777">
              <w:tc>
                <w:tcPr>
                  <w:tcW w:w="1950" w:type="dxa"/>
                  <w:tcMar>
                    <w:top w:w="0" w:type="auto"/>
                    <w:bottom w:w="0" w:type="auto"/>
                  </w:tcMar>
                </w:tcPr>
                <w:p w14:paraId="4C17EDAB" w14:textId="77777777" w:rsidR="008A47D0" w:rsidRDefault="00000000">
                  <w:pPr>
                    <w:spacing w:after="0" w:line="240" w:lineRule="auto"/>
                  </w:pPr>
                  <w:r>
                    <w:rPr>
                      <w:rFonts w:ascii="Calibri" w:eastAsia="Calibri" w:hAnsi="Calibri" w:cs="Calibri"/>
                      <w:b/>
                      <w:bCs/>
                      <w:color w:val="000000"/>
                      <w:sz w:val="20"/>
                      <w:szCs w:val="20"/>
                    </w:rPr>
                    <w:t>Language</w:t>
                  </w:r>
                </w:p>
              </w:tc>
              <w:tc>
                <w:tcPr>
                  <w:tcW w:w="1500" w:type="dxa"/>
                  <w:tcMar>
                    <w:top w:w="0" w:type="auto"/>
                    <w:bottom w:w="0" w:type="auto"/>
                  </w:tcMar>
                </w:tcPr>
                <w:p w14:paraId="4D059535" w14:textId="77777777" w:rsidR="008A47D0" w:rsidRDefault="00000000">
                  <w:pPr>
                    <w:spacing w:after="0" w:line="240" w:lineRule="auto"/>
                  </w:pPr>
                  <w:r>
                    <w:rPr>
                      <w:rFonts w:ascii="Calibri" w:eastAsia="Calibri" w:hAnsi="Calibri" w:cs="Calibri"/>
                      <w:b/>
                      <w:bCs/>
                      <w:color w:val="000000"/>
                      <w:sz w:val="20"/>
                      <w:szCs w:val="20"/>
                    </w:rPr>
                    <w:t>Speaking</w:t>
                  </w:r>
                </w:p>
              </w:tc>
              <w:tc>
                <w:tcPr>
                  <w:tcW w:w="1500" w:type="dxa"/>
                  <w:tcMar>
                    <w:top w:w="0" w:type="auto"/>
                    <w:bottom w:w="0" w:type="auto"/>
                  </w:tcMar>
                </w:tcPr>
                <w:p w14:paraId="6A39F528" w14:textId="77777777" w:rsidR="008A47D0" w:rsidRDefault="00000000">
                  <w:pPr>
                    <w:spacing w:after="0" w:line="240" w:lineRule="auto"/>
                  </w:pPr>
                  <w:r>
                    <w:rPr>
                      <w:rFonts w:ascii="Calibri" w:eastAsia="Calibri" w:hAnsi="Calibri" w:cs="Calibri"/>
                      <w:b/>
                      <w:bCs/>
                      <w:color w:val="000000"/>
                      <w:sz w:val="20"/>
                      <w:szCs w:val="20"/>
                    </w:rPr>
                    <w:t>Reading</w:t>
                  </w:r>
                </w:p>
              </w:tc>
              <w:tc>
                <w:tcPr>
                  <w:tcW w:w="1500" w:type="dxa"/>
                  <w:tcMar>
                    <w:top w:w="0" w:type="auto"/>
                    <w:bottom w:w="0" w:type="auto"/>
                  </w:tcMar>
                </w:tcPr>
                <w:p w14:paraId="4C7EF6BE" w14:textId="77777777" w:rsidR="008A47D0" w:rsidRDefault="00000000">
                  <w:pPr>
                    <w:spacing w:after="0" w:line="240" w:lineRule="auto"/>
                  </w:pPr>
                  <w:r>
                    <w:rPr>
                      <w:rFonts w:ascii="Calibri" w:eastAsia="Calibri" w:hAnsi="Calibri" w:cs="Calibri"/>
                      <w:b/>
                      <w:bCs/>
                      <w:color w:val="000000"/>
                      <w:sz w:val="20"/>
                      <w:szCs w:val="20"/>
                    </w:rPr>
                    <w:t>Writing</w:t>
                  </w:r>
                </w:p>
              </w:tc>
            </w:tr>
          </w:tbl>
          <w:p w14:paraId="709B809A" w14:textId="77777777" w:rsidR="008A47D0" w:rsidRDefault="008A47D0"/>
        </w:tc>
      </w:tr>
      <w:tr w:rsidR="00E332FB" w14:paraId="6805F77C" w14:textId="77777777" w:rsidTr="007F6422">
        <w:tc>
          <w:tcPr>
            <w:tcW w:w="0" w:type="auto"/>
            <w:vMerge/>
          </w:tcPr>
          <w:p w14:paraId="0702C6E8" w14:textId="77777777" w:rsidR="008A47D0" w:rsidRDefault="008A47D0"/>
        </w:tc>
        <w:tc>
          <w:tcPr>
            <w:tcW w:w="2825" w:type="dxa"/>
            <w:vMerge/>
          </w:tcPr>
          <w:p w14:paraId="10956948" w14:textId="77777777" w:rsidR="008A47D0" w:rsidRDefault="008A47D0"/>
        </w:tc>
        <w:tc>
          <w:tcPr>
            <w:tcW w:w="7677" w:type="dxa"/>
            <w:gridSpan w:val="3"/>
            <w:tcMar>
              <w:top w:w="0" w:type="auto"/>
              <w:bottom w:w="0" w:type="auto"/>
            </w:tcMar>
          </w:tcPr>
          <w:tbl>
            <w:tblPr>
              <w:tblStyle w:val="NormalTablePHPDOCX"/>
              <w:tblW w:w="0" w:type="auto"/>
              <w:tblLook w:val="04A0" w:firstRow="1" w:lastRow="0" w:firstColumn="1" w:lastColumn="0" w:noHBand="0" w:noVBand="1"/>
            </w:tblPr>
            <w:tblGrid>
              <w:gridCol w:w="1950"/>
              <w:gridCol w:w="1500"/>
              <w:gridCol w:w="1500"/>
              <w:gridCol w:w="1500"/>
            </w:tblGrid>
            <w:tr w:rsidR="008A47D0" w14:paraId="2507EA5C" w14:textId="77777777">
              <w:tc>
                <w:tcPr>
                  <w:tcW w:w="1950" w:type="dxa"/>
                  <w:tcMar>
                    <w:top w:w="0" w:type="auto"/>
                    <w:bottom w:w="0" w:type="auto"/>
                  </w:tcMar>
                </w:tcPr>
                <w:p w14:paraId="4EF4AF12" w14:textId="77777777" w:rsidR="008A47D0" w:rsidRDefault="00000000">
                  <w:pPr>
                    <w:spacing w:after="0" w:line="240" w:lineRule="auto"/>
                  </w:pPr>
                  <w:r>
                    <w:rPr>
                      <w:rFonts w:ascii="Calibri" w:eastAsia="Calibri" w:hAnsi="Calibri" w:cs="Calibri"/>
                      <w:color w:val="000000"/>
                      <w:sz w:val="20"/>
                      <w:szCs w:val="20"/>
                    </w:rPr>
                    <w:t>English</w:t>
                  </w:r>
                </w:p>
              </w:tc>
              <w:tc>
                <w:tcPr>
                  <w:tcW w:w="1500" w:type="dxa"/>
                  <w:tcMar>
                    <w:top w:w="0" w:type="auto"/>
                    <w:bottom w:w="0" w:type="auto"/>
                  </w:tcMar>
                </w:tcPr>
                <w:p w14:paraId="1BED1D0F" w14:textId="77777777" w:rsidR="008A47D0" w:rsidRDefault="00000000">
                  <w:pPr>
                    <w:spacing w:after="0" w:line="240" w:lineRule="auto"/>
                  </w:pPr>
                  <w:r>
                    <w:rPr>
                      <w:rFonts w:ascii="Calibri" w:eastAsia="Calibri" w:hAnsi="Calibri" w:cs="Calibri"/>
                      <w:color w:val="000000"/>
                      <w:sz w:val="20"/>
                      <w:szCs w:val="20"/>
                    </w:rPr>
                    <w:t>Good</w:t>
                  </w:r>
                </w:p>
              </w:tc>
              <w:tc>
                <w:tcPr>
                  <w:tcW w:w="1500" w:type="dxa"/>
                  <w:tcMar>
                    <w:top w:w="0" w:type="auto"/>
                    <w:bottom w:w="0" w:type="auto"/>
                  </w:tcMar>
                </w:tcPr>
                <w:p w14:paraId="728081EB" w14:textId="77777777" w:rsidR="008A47D0" w:rsidRDefault="00000000">
                  <w:pPr>
                    <w:spacing w:after="0" w:line="240" w:lineRule="auto"/>
                  </w:pPr>
                  <w:r>
                    <w:rPr>
                      <w:rFonts w:ascii="Calibri" w:eastAsia="Calibri" w:hAnsi="Calibri" w:cs="Calibri"/>
                      <w:color w:val="000000"/>
                      <w:sz w:val="20"/>
                      <w:szCs w:val="20"/>
                    </w:rPr>
                    <w:t>Good</w:t>
                  </w:r>
                </w:p>
              </w:tc>
              <w:tc>
                <w:tcPr>
                  <w:tcW w:w="1500" w:type="dxa"/>
                  <w:tcMar>
                    <w:top w:w="0" w:type="auto"/>
                    <w:bottom w:w="0" w:type="auto"/>
                  </w:tcMar>
                </w:tcPr>
                <w:p w14:paraId="4704FA6C" w14:textId="77777777" w:rsidR="008A47D0" w:rsidRDefault="00000000">
                  <w:pPr>
                    <w:spacing w:after="0" w:line="240" w:lineRule="auto"/>
                  </w:pPr>
                  <w:r>
                    <w:rPr>
                      <w:rFonts w:ascii="Calibri" w:eastAsia="Calibri" w:hAnsi="Calibri" w:cs="Calibri"/>
                      <w:color w:val="000000"/>
                      <w:sz w:val="20"/>
                      <w:szCs w:val="20"/>
                    </w:rPr>
                    <w:t>Good</w:t>
                  </w:r>
                </w:p>
              </w:tc>
            </w:tr>
            <w:tr w:rsidR="00225CC7" w14:paraId="59360C18" w14:textId="77777777">
              <w:tc>
                <w:tcPr>
                  <w:tcW w:w="1950" w:type="dxa"/>
                  <w:tcMar>
                    <w:top w:w="0" w:type="auto"/>
                    <w:bottom w:w="0" w:type="auto"/>
                  </w:tcMar>
                </w:tcPr>
                <w:p w14:paraId="2D25118B" w14:textId="5B27A687" w:rsidR="00225CC7" w:rsidRDefault="00225CC7" w:rsidP="00225CC7">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Spanish</w:t>
                  </w:r>
                </w:p>
              </w:tc>
              <w:tc>
                <w:tcPr>
                  <w:tcW w:w="1500" w:type="dxa"/>
                  <w:tcMar>
                    <w:top w:w="0" w:type="auto"/>
                    <w:bottom w:w="0" w:type="auto"/>
                  </w:tcMar>
                </w:tcPr>
                <w:p w14:paraId="021EDBA4" w14:textId="610A0EB1" w:rsidR="00225CC7" w:rsidRDefault="00225CC7" w:rsidP="00225CC7">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Good</w:t>
                  </w:r>
                </w:p>
              </w:tc>
              <w:tc>
                <w:tcPr>
                  <w:tcW w:w="1500" w:type="dxa"/>
                  <w:tcMar>
                    <w:top w:w="0" w:type="auto"/>
                    <w:bottom w:w="0" w:type="auto"/>
                  </w:tcMar>
                </w:tcPr>
                <w:p w14:paraId="74DCC365" w14:textId="288FEABD" w:rsidR="00225CC7" w:rsidRDefault="00225CC7" w:rsidP="00225CC7">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Good</w:t>
                  </w:r>
                </w:p>
              </w:tc>
              <w:tc>
                <w:tcPr>
                  <w:tcW w:w="1500" w:type="dxa"/>
                  <w:tcMar>
                    <w:top w:w="0" w:type="auto"/>
                    <w:bottom w:w="0" w:type="auto"/>
                  </w:tcMar>
                </w:tcPr>
                <w:p w14:paraId="5440E8F6" w14:textId="342D0C42" w:rsidR="00225CC7" w:rsidRDefault="00225CC7" w:rsidP="00225CC7">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Good</w:t>
                  </w:r>
                </w:p>
              </w:tc>
            </w:tr>
          </w:tbl>
          <w:p w14:paraId="3BB69F31" w14:textId="77777777" w:rsidR="008A47D0" w:rsidRDefault="008A47D0"/>
        </w:tc>
      </w:tr>
      <w:tr w:rsidR="00E332FB" w14:paraId="55EB0A82" w14:textId="77777777" w:rsidTr="00E332FB">
        <w:trPr>
          <w:trHeight w:val="135"/>
        </w:trPr>
        <w:tc>
          <w:tcPr>
            <w:tcW w:w="473" w:type="dxa"/>
            <w:tcMar>
              <w:top w:w="15" w:type="dxa"/>
              <w:bottom w:w="15" w:type="dxa"/>
            </w:tcMar>
          </w:tcPr>
          <w:p w14:paraId="47F44456" w14:textId="77777777" w:rsidR="008A47D0" w:rsidRDefault="00000000">
            <w:pPr>
              <w:spacing w:after="0" w:line="240" w:lineRule="auto"/>
            </w:pPr>
            <w:r>
              <w:rPr>
                <w:rFonts w:ascii="Calibri" w:eastAsia="Calibri" w:hAnsi="Calibri" w:cs="Calibri"/>
                <w:b/>
                <w:bCs/>
                <w:color w:val="000000"/>
                <w:sz w:val="20"/>
                <w:szCs w:val="20"/>
              </w:rPr>
              <w:t>10.</w:t>
            </w:r>
          </w:p>
        </w:tc>
        <w:tc>
          <w:tcPr>
            <w:tcW w:w="10502" w:type="dxa"/>
            <w:gridSpan w:val="4"/>
            <w:tcMar>
              <w:top w:w="15" w:type="dxa"/>
              <w:bottom w:w="15" w:type="dxa"/>
            </w:tcMar>
          </w:tcPr>
          <w:p w14:paraId="00EE6D7D" w14:textId="77777777" w:rsidR="008A47D0" w:rsidRDefault="00000000">
            <w:pPr>
              <w:spacing w:after="0" w:line="240" w:lineRule="auto"/>
            </w:pPr>
            <w:r>
              <w:rPr>
                <w:rFonts w:ascii="Calibri" w:eastAsia="Calibri" w:hAnsi="Calibri" w:cs="Calibri"/>
                <w:b/>
                <w:bCs/>
                <w:color w:val="000000"/>
                <w:sz w:val="20"/>
                <w:szCs w:val="20"/>
              </w:rPr>
              <w:t>EMPLOYMENT RECORD</w:t>
            </w:r>
          </w:p>
        </w:tc>
      </w:tr>
      <w:tr w:rsidR="00E332FB" w14:paraId="4D153A47" w14:textId="77777777" w:rsidTr="003967DB">
        <w:trPr>
          <w:trHeight w:val="405"/>
        </w:trPr>
        <w:tc>
          <w:tcPr>
            <w:tcW w:w="473" w:type="dxa"/>
            <w:tcMar>
              <w:top w:w="15" w:type="dxa"/>
              <w:bottom w:w="15" w:type="dxa"/>
            </w:tcMar>
            <w:vAlign w:val="center"/>
          </w:tcPr>
          <w:p w14:paraId="34FEFC9D" w14:textId="77777777" w:rsidR="008A47D0" w:rsidRDefault="008A47D0"/>
        </w:tc>
        <w:tc>
          <w:tcPr>
            <w:tcW w:w="2825" w:type="dxa"/>
            <w:tcMar>
              <w:top w:w="15" w:type="dxa"/>
              <w:bottom w:w="15" w:type="dxa"/>
            </w:tcMar>
          </w:tcPr>
          <w:p w14:paraId="352DDABE" w14:textId="10D3D41F" w:rsidR="008A47D0" w:rsidRDefault="00000000" w:rsidP="00797063">
            <w:pPr>
              <w:spacing w:before="200" w:line="240" w:lineRule="auto"/>
              <w:textAlignment w:val="center"/>
            </w:pPr>
            <w:r>
              <w:rPr>
                <w:rFonts w:ascii="Calibri" w:eastAsia="Calibri" w:hAnsi="Calibri" w:cs="Calibri"/>
                <w:b/>
                <w:bCs/>
                <w:color w:val="000000"/>
                <w:position w:val="-3"/>
                <w:sz w:val="20"/>
                <w:szCs w:val="20"/>
              </w:rPr>
              <w:t>From:</w:t>
            </w:r>
            <w:r>
              <w:rPr>
                <w:rFonts w:ascii="Calibri" w:eastAsia="Calibri" w:hAnsi="Calibri" w:cs="Calibri"/>
                <w:color w:val="000000"/>
                <w:position w:val="-3"/>
                <w:sz w:val="20"/>
                <w:szCs w:val="20"/>
              </w:rPr>
              <w:t xml:space="preserve"> </w:t>
            </w:r>
            <w:r w:rsidR="00225CC7">
              <w:rPr>
                <w:rFonts w:ascii="Calibri" w:eastAsia="Calibri" w:hAnsi="Calibri" w:cs="Calibri"/>
                <w:color w:val="000000"/>
                <w:position w:val="-3"/>
                <w:sz w:val="20"/>
                <w:szCs w:val="20"/>
              </w:rPr>
              <w:t>August</w:t>
            </w:r>
            <w:r>
              <w:rPr>
                <w:rFonts w:ascii="Calibri" w:eastAsia="Calibri" w:hAnsi="Calibri" w:cs="Calibri"/>
                <w:color w:val="000000"/>
                <w:position w:val="-3"/>
                <w:sz w:val="20"/>
                <w:szCs w:val="20"/>
              </w:rPr>
              <w:t xml:space="preserve"> 202</w:t>
            </w:r>
            <w:r w:rsidR="00225CC7">
              <w:rPr>
                <w:rFonts w:ascii="Calibri" w:eastAsia="Calibri" w:hAnsi="Calibri" w:cs="Calibri"/>
                <w:color w:val="000000"/>
                <w:position w:val="-3"/>
                <w:sz w:val="20"/>
                <w:szCs w:val="20"/>
              </w:rPr>
              <w:t>2</w:t>
            </w:r>
            <w:r>
              <w:rPr>
                <w:rFonts w:ascii="Calibri" w:eastAsia="Calibri" w:hAnsi="Calibri" w:cs="Calibri"/>
                <w:b/>
                <w:bCs/>
                <w:color w:val="000000"/>
                <w:position w:val="-3"/>
                <w:sz w:val="20"/>
                <w:szCs w:val="20"/>
              </w:rPr>
              <w:br/>
              <w:t>Employer:</w:t>
            </w:r>
            <w:r>
              <w:rPr>
                <w:rFonts w:ascii="Calibri" w:eastAsia="Calibri" w:hAnsi="Calibri" w:cs="Calibri"/>
                <w:b/>
                <w:bCs/>
                <w:color w:val="000000"/>
                <w:position w:val="-3"/>
                <w:sz w:val="20"/>
                <w:szCs w:val="20"/>
              </w:rPr>
              <w:br/>
              <w:t>Position held:</w:t>
            </w:r>
          </w:p>
          <w:p w14:paraId="45EFF1BF" w14:textId="32259B36" w:rsidR="00797063" w:rsidRDefault="00797063" w:rsidP="00797063">
            <w:pPr>
              <w:spacing w:before="200" w:line="240" w:lineRule="auto"/>
              <w:textAlignment w:val="center"/>
            </w:pPr>
            <w:r>
              <w:rPr>
                <w:rFonts w:ascii="Calibri" w:eastAsia="Calibri" w:hAnsi="Calibri" w:cs="Calibri"/>
                <w:b/>
                <w:bCs/>
                <w:color w:val="000000"/>
                <w:position w:val="-3"/>
                <w:sz w:val="20"/>
                <w:szCs w:val="20"/>
              </w:rPr>
              <w:t>From:</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November</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2021</w:t>
            </w:r>
            <w:r>
              <w:rPr>
                <w:rFonts w:ascii="Calibri" w:eastAsia="Calibri" w:hAnsi="Calibri" w:cs="Calibri"/>
                <w:b/>
                <w:bCs/>
                <w:color w:val="000000"/>
                <w:position w:val="-3"/>
                <w:sz w:val="20"/>
                <w:szCs w:val="20"/>
              </w:rPr>
              <w:br/>
              <w:t>Employer:</w:t>
            </w:r>
            <w:r>
              <w:rPr>
                <w:rFonts w:ascii="Calibri" w:eastAsia="Calibri" w:hAnsi="Calibri" w:cs="Calibri"/>
                <w:b/>
                <w:bCs/>
                <w:color w:val="000000"/>
                <w:position w:val="-3"/>
                <w:sz w:val="20"/>
                <w:szCs w:val="20"/>
              </w:rPr>
              <w:br/>
              <w:t>Position held:</w:t>
            </w:r>
          </w:p>
          <w:p w14:paraId="19FE9794" w14:textId="422071FB" w:rsidR="00797063" w:rsidRDefault="00797063" w:rsidP="00797063">
            <w:pPr>
              <w:spacing w:before="200" w:line="240" w:lineRule="auto"/>
              <w:textAlignment w:val="center"/>
              <w:rPr>
                <w:rFonts w:ascii="Calibri" w:eastAsia="Calibri" w:hAnsi="Calibri" w:cs="Calibri"/>
                <w:b/>
                <w:bCs/>
                <w:color w:val="000000"/>
                <w:position w:val="-3"/>
                <w:sz w:val="20"/>
                <w:szCs w:val="20"/>
              </w:rPr>
            </w:pPr>
            <w:r>
              <w:rPr>
                <w:rFonts w:ascii="Calibri" w:eastAsia="Calibri" w:hAnsi="Calibri" w:cs="Calibri"/>
                <w:b/>
                <w:bCs/>
                <w:color w:val="000000"/>
                <w:position w:val="-3"/>
                <w:sz w:val="20"/>
                <w:szCs w:val="20"/>
              </w:rPr>
              <w:t>From:</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October</w:t>
            </w:r>
            <w:r>
              <w:rPr>
                <w:rFonts w:ascii="Calibri" w:eastAsia="Calibri" w:hAnsi="Calibri" w:cs="Calibri"/>
                <w:color w:val="000000"/>
                <w:position w:val="-3"/>
                <w:sz w:val="20"/>
                <w:szCs w:val="20"/>
              </w:rPr>
              <w:t xml:space="preserve"> 2020</w:t>
            </w:r>
            <w:r>
              <w:rPr>
                <w:rFonts w:ascii="Calibri" w:eastAsia="Calibri" w:hAnsi="Calibri" w:cs="Calibri"/>
                <w:b/>
                <w:bCs/>
                <w:color w:val="000000"/>
                <w:position w:val="-3"/>
                <w:sz w:val="20"/>
                <w:szCs w:val="20"/>
              </w:rPr>
              <w:br/>
              <w:t>Employer:</w:t>
            </w:r>
            <w:r>
              <w:rPr>
                <w:rFonts w:ascii="Calibri" w:eastAsia="Calibri" w:hAnsi="Calibri" w:cs="Calibri"/>
                <w:b/>
                <w:bCs/>
                <w:color w:val="000000"/>
                <w:position w:val="-3"/>
                <w:sz w:val="20"/>
                <w:szCs w:val="20"/>
              </w:rPr>
              <w:br/>
              <w:t>Position held:</w:t>
            </w:r>
          </w:p>
          <w:p w14:paraId="284EA7B7" w14:textId="714D60C7" w:rsidR="00797063" w:rsidRDefault="00797063" w:rsidP="00797063">
            <w:pPr>
              <w:spacing w:before="200" w:line="240" w:lineRule="auto"/>
              <w:textAlignment w:val="center"/>
              <w:rPr>
                <w:rFonts w:ascii="Calibri" w:eastAsia="Calibri" w:hAnsi="Calibri" w:cs="Calibri"/>
                <w:b/>
                <w:bCs/>
                <w:color w:val="000000"/>
                <w:position w:val="-3"/>
                <w:sz w:val="20"/>
                <w:szCs w:val="20"/>
              </w:rPr>
            </w:pPr>
            <w:r>
              <w:rPr>
                <w:rFonts w:ascii="Calibri" w:eastAsia="Calibri" w:hAnsi="Calibri" w:cs="Calibri"/>
                <w:b/>
                <w:bCs/>
                <w:color w:val="000000"/>
                <w:position w:val="-3"/>
                <w:sz w:val="20"/>
                <w:szCs w:val="20"/>
              </w:rPr>
              <w:t>From:</w:t>
            </w:r>
            <w:r>
              <w:rPr>
                <w:rFonts w:ascii="Calibri" w:eastAsia="Calibri" w:hAnsi="Calibri" w:cs="Calibri"/>
                <w:color w:val="000000"/>
                <w:position w:val="-3"/>
                <w:sz w:val="20"/>
                <w:szCs w:val="20"/>
              </w:rPr>
              <w:t xml:space="preserve"> </w:t>
            </w:r>
            <w:r w:rsidR="00612D7E">
              <w:rPr>
                <w:rFonts w:ascii="Calibri" w:eastAsia="Calibri" w:hAnsi="Calibri" w:cs="Calibri"/>
                <w:color w:val="000000"/>
                <w:position w:val="-3"/>
                <w:sz w:val="20"/>
                <w:szCs w:val="20"/>
              </w:rPr>
              <w:t>May 2020</w:t>
            </w:r>
            <w:r>
              <w:rPr>
                <w:rFonts w:ascii="Calibri" w:eastAsia="Calibri" w:hAnsi="Calibri" w:cs="Calibri"/>
                <w:b/>
                <w:bCs/>
                <w:color w:val="000000"/>
                <w:position w:val="-3"/>
                <w:sz w:val="20"/>
                <w:szCs w:val="20"/>
              </w:rPr>
              <w:br/>
              <w:t>Employer:</w:t>
            </w:r>
            <w:r>
              <w:rPr>
                <w:rFonts w:ascii="Calibri" w:eastAsia="Calibri" w:hAnsi="Calibri" w:cs="Calibri"/>
                <w:b/>
                <w:bCs/>
                <w:color w:val="000000"/>
                <w:position w:val="-3"/>
                <w:sz w:val="20"/>
                <w:szCs w:val="20"/>
              </w:rPr>
              <w:br/>
              <w:t>Position held:</w:t>
            </w:r>
          </w:p>
          <w:p w14:paraId="477C7AE6" w14:textId="1389A175" w:rsidR="00797063" w:rsidRDefault="00797063" w:rsidP="00797063">
            <w:pPr>
              <w:spacing w:before="200" w:line="240" w:lineRule="auto"/>
              <w:textAlignment w:val="center"/>
              <w:rPr>
                <w:rFonts w:ascii="Calibri" w:eastAsia="Calibri" w:hAnsi="Calibri" w:cs="Calibri"/>
                <w:b/>
                <w:bCs/>
                <w:color w:val="000000"/>
                <w:position w:val="-3"/>
                <w:sz w:val="20"/>
                <w:szCs w:val="20"/>
              </w:rPr>
            </w:pPr>
            <w:r>
              <w:rPr>
                <w:rFonts w:ascii="Calibri" w:eastAsia="Calibri" w:hAnsi="Calibri" w:cs="Calibri"/>
                <w:b/>
                <w:bCs/>
                <w:color w:val="000000"/>
                <w:position w:val="-3"/>
                <w:sz w:val="20"/>
                <w:szCs w:val="20"/>
              </w:rPr>
              <w:t>From:</w:t>
            </w:r>
            <w:r>
              <w:rPr>
                <w:rFonts w:ascii="Calibri" w:eastAsia="Calibri" w:hAnsi="Calibri" w:cs="Calibri"/>
                <w:color w:val="000000"/>
                <w:position w:val="-3"/>
                <w:sz w:val="20"/>
                <w:szCs w:val="20"/>
              </w:rPr>
              <w:t xml:space="preserve"> </w:t>
            </w:r>
            <w:r w:rsidR="00612D7E">
              <w:rPr>
                <w:rFonts w:ascii="Calibri" w:eastAsia="Calibri" w:hAnsi="Calibri" w:cs="Calibri"/>
                <w:color w:val="000000"/>
                <w:position w:val="-3"/>
                <w:sz w:val="20"/>
                <w:szCs w:val="20"/>
              </w:rPr>
              <w:t>August</w:t>
            </w:r>
            <w:r>
              <w:rPr>
                <w:rFonts w:ascii="Calibri" w:eastAsia="Calibri" w:hAnsi="Calibri" w:cs="Calibri"/>
                <w:color w:val="000000"/>
                <w:position w:val="-3"/>
                <w:sz w:val="20"/>
                <w:szCs w:val="20"/>
              </w:rPr>
              <w:t xml:space="preserve"> 20</w:t>
            </w:r>
            <w:r w:rsidR="00612D7E">
              <w:rPr>
                <w:rFonts w:ascii="Calibri" w:eastAsia="Calibri" w:hAnsi="Calibri" w:cs="Calibri"/>
                <w:color w:val="000000"/>
                <w:position w:val="-3"/>
                <w:sz w:val="20"/>
                <w:szCs w:val="20"/>
              </w:rPr>
              <w:t>19</w:t>
            </w:r>
            <w:r>
              <w:rPr>
                <w:rFonts w:ascii="Calibri" w:eastAsia="Calibri" w:hAnsi="Calibri" w:cs="Calibri"/>
                <w:b/>
                <w:bCs/>
                <w:color w:val="000000"/>
                <w:position w:val="-3"/>
                <w:sz w:val="20"/>
                <w:szCs w:val="20"/>
              </w:rPr>
              <w:br/>
              <w:t>Employer:</w:t>
            </w:r>
            <w:r>
              <w:rPr>
                <w:rFonts w:ascii="Calibri" w:eastAsia="Calibri" w:hAnsi="Calibri" w:cs="Calibri"/>
                <w:b/>
                <w:bCs/>
                <w:color w:val="000000"/>
                <w:position w:val="-3"/>
                <w:sz w:val="20"/>
                <w:szCs w:val="20"/>
              </w:rPr>
              <w:br/>
              <w:t>Position held:</w:t>
            </w:r>
          </w:p>
          <w:p w14:paraId="6C84E03C" w14:textId="09F36F92" w:rsidR="00797063" w:rsidRDefault="00797063" w:rsidP="00797063">
            <w:pPr>
              <w:spacing w:before="200" w:line="240" w:lineRule="auto"/>
              <w:textAlignment w:val="center"/>
              <w:rPr>
                <w:rFonts w:ascii="Calibri" w:eastAsia="Calibri" w:hAnsi="Calibri" w:cs="Calibri"/>
                <w:b/>
                <w:bCs/>
                <w:color w:val="000000"/>
                <w:position w:val="-3"/>
                <w:sz w:val="20"/>
                <w:szCs w:val="20"/>
              </w:rPr>
            </w:pPr>
            <w:r>
              <w:rPr>
                <w:rFonts w:ascii="Calibri" w:eastAsia="Calibri" w:hAnsi="Calibri" w:cs="Calibri"/>
                <w:b/>
                <w:bCs/>
                <w:color w:val="000000"/>
                <w:position w:val="-3"/>
                <w:sz w:val="20"/>
                <w:szCs w:val="20"/>
              </w:rPr>
              <w:t>From:</w:t>
            </w:r>
            <w:r>
              <w:rPr>
                <w:rFonts w:ascii="Calibri" w:eastAsia="Calibri" w:hAnsi="Calibri" w:cs="Calibri"/>
                <w:color w:val="000000"/>
                <w:position w:val="-3"/>
                <w:sz w:val="20"/>
                <w:szCs w:val="20"/>
              </w:rPr>
              <w:t xml:space="preserve"> </w:t>
            </w:r>
            <w:r w:rsidR="00612D7E">
              <w:rPr>
                <w:rFonts w:ascii="Calibri" w:eastAsia="Calibri" w:hAnsi="Calibri" w:cs="Calibri"/>
                <w:color w:val="000000"/>
                <w:position w:val="-3"/>
                <w:sz w:val="20"/>
                <w:szCs w:val="20"/>
              </w:rPr>
              <w:t>July 2018</w:t>
            </w:r>
            <w:r>
              <w:rPr>
                <w:rFonts w:ascii="Calibri" w:eastAsia="Calibri" w:hAnsi="Calibri" w:cs="Calibri"/>
                <w:color w:val="000000"/>
                <w:position w:val="-3"/>
                <w:sz w:val="20"/>
                <w:szCs w:val="20"/>
              </w:rPr>
              <w:t xml:space="preserve"> </w:t>
            </w:r>
            <w:r>
              <w:rPr>
                <w:rFonts w:ascii="Calibri" w:eastAsia="Calibri" w:hAnsi="Calibri" w:cs="Calibri"/>
                <w:b/>
                <w:bCs/>
                <w:color w:val="000000"/>
                <w:position w:val="-3"/>
                <w:sz w:val="20"/>
                <w:szCs w:val="20"/>
              </w:rPr>
              <w:br/>
              <w:t>Employer:</w:t>
            </w:r>
            <w:r>
              <w:rPr>
                <w:rFonts w:ascii="Calibri" w:eastAsia="Calibri" w:hAnsi="Calibri" w:cs="Calibri"/>
                <w:b/>
                <w:bCs/>
                <w:color w:val="000000"/>
                <w:position w:val="-3"/>
                <w:sz w:val="20"/>
                <w:szCs w:val="20"/>
              </w:rPr>
              <w:br/>
              <w:t>Position held:</w:t>
            </w:r>
          </w:p>
          <w:p w14:paraId="409B45F3" w14:textId="3CA45A0B" w:rsidR="00797063" w:rsidRDefault="00797063" w:rsidP="00797063">
            <w:pPr>
              <w:spacing w:before="200" w:line="240" w:lineRule="auto"/>
              <w:textAlignment w:val="center"/>
            </w:pPr>
            <w:r>
              <w:rPr>
                <w:rFonts w:ascii="Calibri" w:eastAsia="Calibri" w:hAnsi="Calibri" w:cs="Calibri"/>
                <w:b/>
                <w:bCs/>
                <w:color w:val="000000"/>
                <w:position w:val="-3"/>
                <w:sz w:val="20"/>
                <w:szCs w:val="20"/>
              </w:rPr>
              <w:t>From:</w:t>
            </w:r>
            <w:r>
              <w:rPr>
                <w:rFonts w:ascii="Calibri" w:eastAsia="Calibri" w:hAnsi="Calibri" w:cs="Calibri"/>
                <w:color w:val="000000"/>
                <w:position w:val="-3"/>
                <w:sz w:val="20"/>
                <w:szCs w:val="20"/>
              </w:rPr>
              <w:t xml:space="preserve"> </w:t>
            </w:r>
            <w:r w:rsidR="00612D7E">
              <w:rPr>
                <w:rFonts w:ascii="Calibri" w:eastAsia="Calibri" w:hAnsi="Calibri" w:cs="Calibri"/>
                <w:color w:val="000000"/>
                <w:position w:val="-3"/>
                <w:sz w:val="20"/>
                <w:szCs w:val="20"/>
              </w:rPr>
              <w:t>December</w:t>
            </w:r>
            <w:r>
              <w:rPr>
                <w:rFonts w:ascii="Calibri" w:eastAsia="Calibri" w:hAnsi="Calibri" w:cs="Calibri"/>
                <w:color w:val="000000"/>
                <w:position w:val="-3"/>
                <w:sz w:val="20"/>
                <w:szCs w:val="20"/>
              </w:rPr>
              <w:t xml:space="preserve"> </w:t>
            </w:r>
            <w:r w:rsidR="00612D7E">
              <w:rPr>
                <w:rFonts w:ascii="Calibri" w:eastAsia="Calibri" w:hAnsi="Calibri" w:cs="Calibri"/>
                <w:color w:val="000000"/>
                <w:position w:val="-3"/>
                <w:sz w:val="20"/>
                <w:szCs w:val="20"/>
              </w:rPr>
              <w:t>2015</w:t>
            </w:r>
            <w:r>
              <w:rPr>
                <w:rFonts w:ascii="Calibri" w:eastAsia="Calibri" w:hAnsi="Calibri" w:cs="Calibri"/>
                <w:b/>
                <w:bCs/>
                <w:color w:val="000000"/>
                <w:position w:val="-3"/>
                <w:sz w:val="20"/>
                <w:szCs w:val="20"/>
              </w:rPr>
              <w:br/>
              <w:t>Employer:</w:t>
            </w:r>
            <w:r>
              <w:rPr>
                <w:rFonts w:ascii="Calibri" w:eastAsia="Calibri" w:hAnsi="Calibri" w:cs="Calibri"/>
                <w:b/>
                <w:bCs/>
                <w:color w:val="000000"/>
                <w:position w:val="-3"/>
                <w:sz w:val="20"/>
                <w:szCs w:val="20"/>
              </w:rPr>
              <w:br/>
              <w:t>Position held:</w:t>
            </w:r>
          </w:p>
          <w:p w14:paraId="515DE302" w14:textId="4A7C68EB" w:rsidR="00612D7E" w:rsidRDefault="00612D7E" w:rsidP="00612D7E">
            <w:pPr>
              <w:spacing w:before="200" w:line="240" w:lineRule="auto"/>
              <w:textAlignment w:val="center"/>
            </w:pPr>
            <w:r>
              <w:rPr>
                <w:rFonts w:ascii="Calibri" w:eastAsia="Calibri" w:hAnsi="Calibri" w:cs="Calibri"/>
                <w:b/>
                <w:bCs/>
                <w:color w:val="000000"/>
                <w:position w:val="-3"/>
                <w:sz w:val="20"/>
                <w:szCs w:val="20"/>
              </w:rPr>
              <w:t>From:</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April</w:t>
            </w:r>
            <w:r>
              <w:rPr>
                <w:rFonts w:ascii="Calibri" w:eastAsia="Calibri" w:hAnsi="Calibri" w:cs="Calibri"/>
                <w:color w:val="000000"/>
                <w:position w:val="-3"/>
                <w:sz w:val="20"/>
                <w:szCs w:val="20"/>
              </w:rPr>
              <w:t xml:space="preserve"> 2015</w:t>
            </w:r>
            <w:r>
              <w:rPr>
                <w:rFonts w:ascii="Calibri" w:eastAsia="Calibri" w:hAnsi="Calibri" w:cs="Calibri"/>
                <w:b/>
                <w:bCs/>
                <w:color w:val="000000"/>
                <w:position w:val="-3"/>
                <w:sz w:val="20"/>
                <w:szCs w:val="20"/>
              </w:rPr>
              <w:br/>
              <w:t>Employer:</w:t>
            </w:r>
            <w:r>
              <w:rPr>
                <w:rFonts w:ascii="Calibri" w:eastAsia="Calibri" w:hAnsi="Calibri" w:cs="Calibri"/>
                <w:b/>
                <w:bCs/>
                <w:color w:val="000000"/>
                <w:position w:val="-3"/>
                <w:sz w:val="20"/>
                <w:szCs w:val="20"/>
              </w:rPr>
              <w:br/>
              <w:t>Position held:</w:t>
            </w:r>
          </w:p>
          <w:p w14:paraId="71C1866B" w14:textId="77777777" w:rsidR="00797063" w:rsidRDefault="00797063" w:rsidP="00797063">
            <w:pPr>
              <w:spacing w:before="200" w:line="240" w:lineRule="auto"/>
              <w:textAlignment w:val="center"/>
              <w:rPr>
                <w:rFonts w:ascii="Calibri" w:eastAsia="Calibri" w:hAnsi="Calibri" w:cs="Calibri"/>
                <w:b/>
                <w:bCs/>
                <w:color w:val="000000"/>
                <w:position w:val="-3"/>
                <w:sz w:val="20"/>
                <w:szCs w:val="20"/>
              </w:rPr>
            </w:pPr>
          </w:p>
          <w:p w14:paraId="3B2D7E58" w14:textId="5709CB3A" w:rsidR="00797063" w:rsidRDefault="00797063" w:rsidP="00797063">
            <w:pPr>
              <w:spacing w:before="200" w:line="240" w:lineRule="auto"/>
              <w:textAlignment w:val="center"/>
            </w:pPr>
          </w:p>
        </w:tc>
        <w:tc>
          <w:tcPr>
            <w:tcW w:w="7677" w:type="dxa"/>
            <w:gridSpan w:val="3"/>
            <w:tcMar>
              <w:top w:w="15" w:type="dxa"/>
              <w:bottom w:w="15" w:type="dxa"/>
            </w:tcMar>
          </w:tcPr>
          <w:p w14:paraId="5B54CF35" w14:textId="02E983D1" w:rsidR="008A47D0" w:rsidRDefault="00000000" w:rsidP="00797063">
            <w:pPr>
              <w:spacing w:before="200" w:line="240" w:lineRule="auto"/>
              <w:textAlignment w:val="center"/>
            </w:pPr>
            <w:r>
              <w:rPr>
                <w:rFonts w:ascii="Calibri" w:eastAsia="Calibri" w:hAnsi="Calibri" w:cs="Calibri"/>
                <w:b/>
                <w:bCs/>
                <w:color w:val="000000"/>
                <w:position w:val="-3"/>
                <w:sz w:val="20"/>
                <w:szCs w:val="20"/>
              </w:rPr>
              <w:t>To:</w:t>
            </w:r>
            <w:r>
              <w:rPr>
                <w:rFonts w:ascii="Calibri" w:eastAsia="Calibri" w:hAnsi="Calibri" w:cs="Calibri"/>
                <w:color w:val="000000"/>
                <w:position w:val="-3"/>
                <w:sz w:val="20"/>
                <w:szCs w:val="20"/>
              </w:rPr>
              <w:t xml:space="preserve"> Current</w:t>
            </w:r>
            <w:r>
              <w:rPr>
                <w:rFonts w:ascii="Calibri" w:eastAsia="Calibri" w:hAnsi="Calibri" w:cs="Calibri"/>
                <w:color w:val="000000"/>
                <w:position w:val="-3"/>
                <w:sz w:val="20"/>
                <w:szCs w:val="20"/>
              </w:rPr>
              <w:br/>
              <w:t>DHInfrastructure</w:t>
            </w:r>
            <w:r>
              <w:rPr>
                <w:rFonts w:ascii="Calibri" w:eastAsia="Calibri" w:hAnsi="Calibri" w:cs="Calibri"/>
                <w:color w:val="000000"/>
                <w:position w:val="-3"/>
                <w:sz w:val="20"/>
                <w:szCs w:val="20"/>
              </w:rPr>
              <w:br/>
            </w:r>
            <w:r w:rsidR="00225CC7">
              <w:rPr>
                <w:rFonts w:ascii="Calibri" w:eastAsia="Calibri" w:hAnsi="Calibri" w:cs="Calibri"/>
                <w:color w:val="000000"/>
                <w:position w:val="-3"/>
                <w:sz w:val="20"/>
                <w:szCs w:val="20"/>
              </w:rPr>
              <w:t>Manager</w:t>
            </w:r>
          </w:p>
          <w:p w14:paraId="6F475BC3" w14:textId="22F109BE" w:rsidR="00797063" w:rsidRDefault="00797063" w:rsidP="00797063">
            <w:pPr>
              <w:spacing w:before="200" w:line="240" w:lineRule="auto"/>
              <w:textAlignment w:val="center"/>
            </w:pPr>
            <w:r>
              <w:rPr>
                <w:rFonts w:ascii="Calibri" w:eastAsia="Calibri" w:hAnsi="Calibri" w:cs="Calibri"/>
                <w:b/>
                <w:bCs/>
                <w:color w:val="000000"/>
                <w:position w:val="-3"/>
                <w:sz w:val="20"/>
                <w:szCs w:val="20"/>
              </w:rPr>
              <w:t>To:</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July 2022</w:t>
            </w:r>
            <w:r>
              <w:rPr>
                <w:rFonts w:ascii="Calibri" w:eastAsia="Calibri" w:hAnsi="Calibri" w:cs="Calibri"/>
                <w:color w:val="000000"/>
                <w:position w:val="-3"/>
                <w:sz w:val="20"/>
                <w:szCs w:val="20"/>
              </w:rPr>
              <w:br/>
            </w:r>
            <w:r w:rsidRPr="00797063">
              <w:rPr>
                <w:rFonts w:ascii="Calibri" w:eastAsia="Calibri" w:hAnsi="Calibri" w:cs="Calibri"/>
                <w:color w:val="000000"/>
                <w:position w:val="-3"/>
                <w:sz w:val="20"/>
                <w:szCs w:val="20"/>
              </w:rPr>
              <w:t>Inter-American Development Bank</w:t>
            </w:r>
            <w:r>
              <w:rPr>
                <w:rFonts w:ascii="Calibri" w:eastAsia="Calibri" w:hAnsi="Calibri" w:cs="Calibri"/>
                <w:color w:val="000000"/>
                <w:position w:val="-3"/>
                <w:sz w:val="20"/>
                <w:szCs w:val="20"/>
              </w:rPr>
              <w:br/>
            </w:r>
            <w:r>
              <w:rPr>
                <w:rFonts w:ascii="Calibri" w:eastAsia="Calibri" w:hAnsi="Calibri" w:cs="Calibri"/>
                <w:color w:val="000000"/>
                <w:position w:val="-3"/>
                <w:sz w:val="20"/>
                <w:szCs w:val="20"/>
              </w:rPr>
              <w:t>Consultant (PEC)</w:t>
            </w:r>
          </w:p>
          <w:p w14:paraId="1F983A8F" w14:textId="5E9B13C5" w:rsidR="00797063" w:rsidRDefault="00797063" w:rsidP="00797063">
            <w:pPr>
              <w:spacing w:before="200" w:line="240" w:lineRule="auto"/>
              <w:textAlignment w:val="center"/>
              <w:rPr>
                <w:rFonts w:ascii="Calibri" w:eastAsia="Calibri" w:hAnsi="Calibri" w:cs="Calibri"/>
                <w:color w:val="000000"/>
                <w:position w:val="-3"/>
                <w:sz w:val="20"/>
                <w:szCs w:val="20"/>
              </w:rPr>
            </w:pPr>
            <w:r>
              <w:rPr>
                <w:rFonts w:ascii="Calibri" w:eastAsia="Calibri" w:hAnsi="Calibri" w:cs="Calibri"/>
                <w:b/>
                <w:bCs/>
                <w:color w:val="000000"/>
                <w:position w:val="-3"/>
                <w:sz w:val="20"/>
                <w:szCs w:val="20"/>
              </w:rPr>
              <w:t>To:</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July</w:t>
            </w:r>
            <w:r>
              <w:rPr>
                <w:rFonts w:ascii="Calibri" w:eastAsia="Calibri" w:hAnsi="Calibri" w:cs="Calibri"/>
                <w:color w:val="000000"/>
                <w:position w:val="-3"/>
                <w:sz w:val="20"/>
                <w:szCs w:val="20"/>
              </w:rPr>
              <w:t xml:space="preserve"> 202</w:t>
            </w:r>
            <w:r>
              <w:rPr>
                <w:rFonts w:ascii="Calibri" w:eastAsia="Calibri" w:hAnsi="Calibri" w:cs="Calibri"/>
                <w:color w:val="000000"/>
                <w:position w:val="-3"/>
                <w:sz w:val="20"/>
                <w:szCs w:val="20"/>
              </w:rPr>
              <w:t>1</w:t>
            </w:r>
            <w:r>
              <w:rPr>
                <w:rFonts w:ascii="Calibri" w:eastAsia="Calibri" w:hAnsi="Calibri" w:cs="Calibri"/>
                <w:color w:val="000000"/>
                <w:position w:val="-3"/>
                <w:sz w:val="20"/>
                <w:szCs w:val="20"/>
              </w:rPr>
              <w:br/>
            </w:r>
            <w:r>
              <w:rPr>
                <w:rFonts w:ascii="Calibri" w:eastAsia="Calibri" w:hAnsi="Calibri" w:cs="Calibri"/>
                <w:color w:val="000000"/>
                <w:position w:val="-3"/>
                <w:sz w:val="20"/>
                <w:szCs w:val="20"/>
              </w:rPr>
              <w:t>The World Bank</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br/>
              <w:t xml:space="preserve">Consultant </w:t>
            </w:r>
            <w:r>
              <w:rPr>
                <w:rFonts w:ascii="Calibri" w:eastAsia="Calibri" w:hAnsi="Calibri" w:cs="Calibri"/>
                <w:color w:val="000000"/>
                <w:position w:val="-3"/>
                <w:sz w:val="20"/>
                <w:szCs w:val="20"/>
              </w:rPr>
              <w:t>(STC)</w:t>
            </w:r>
          </w:p>
          <w:p w14:paraId="353B9744" w14:textId="3F91DD95" w:rsidR="00797063" w:rsidRDefault="00797063" w:rsidP="00797063">
            <w:pPr>
              <w:spacing w:before="200" w:line="240" w:lineRule="auto"/>
              <w:textAlignment w:val="center"/>
              <w:rPr>
                <w:rFonts w:ascii="Calibri" w:eastAsia="Calibri" w:hAnsi="Calibri" w:cs="Calibri"/>
                <w:color w:val="000000"/>
                <w:position w:val="-3"/>
                <w:sz w:val="20"/>
                <w:szCs w:val="20"/>
              </w:rPr>
            </w:pPr>
            <w:r>
              <w:rPr>
                <w:rFonts w:ascii="Calibri" w:eastAsia="Calibri" w:hAnsi="Calibri" w:cs="Calibri"/>
                <w:b/>
                <w:bCs/>
                <w:color w:val="000000"/>
                <w:position w:val="-3"/>
                <w:sz w:val="20"/>
                <w:szCs w:val="20"/>
              </w:rPr>
              <w:t>To:</w:t>
            </w:r>
            <w:r>
              <w:rPr>
                <w:rFonts w:ascii="Calibri" w:eastAsia="Calibri" w:hAnsi="Calibri" w:cs="Calibri"/>
                <w:color w:val="000000"/>
                <w:position w:val="-3"/>
                <w:sz w:val="20"/>
                <w:szCs w:val="20"/>
              </w:rPr>
              <w:t xml:space="preserve"> August 2022</w:t>
            </w:r>
            <w:r>
              <w:rPr>
                <w:rFonts w:ascii="Calibri" w:eastAsia="Calibri" w:hAnsi="Calibri" w:cs="Calibri"/>
                <w:color w:val="000000"/>
                <w:position w:val="-3"/>
                <w:sz w:val="20"/>
                <w:szCs w:val="20"/>
              </w:rPr>
              <w:br/>
              <w:t xml:space="preserve">Independent </w:t>
            </w:r>
            <w:r>
              <w:rPr>
                <w:rFonts w:ascii="Calibri" w:eastAsia="Calibri" w:hAnsi="Calibri" w:cs="Calibri"/>
                <w:color w:val="000000"/>
                <w:position w:val="-3"/>
                <w:sz w:val="20"/>
                <w:szCs w:val="20"/>
              </w:rPr>
              <w:br/>
            </w:r>
            <w:r w:rsidR="00612D7E">
              <w:rPr>
                <w:rFonts w:ascii="Calibri" w:eastAsia="Calibri" w:hAnsi="Calibri" w:cs="Calibri"/>
                <w:color w:val="000000"/>
                <w:position w:val="-3"/>
                <w:sz w:val="20"/>
                <w:szCs w:val="20"/>
              </w:rPr>
              <w:t>Consultant</w:t>
            </w:r>
            <w:r>
              <w:rPr>
                <w:rFonts w:ascii="Calibri" w:eastAsia="Calibri" w:hAnsi="Calibri" w:cs="Calibri"/>
                <w:color w:val="000000"/>
                <w:position w:val="-3"/>
                <w:sz w:val="20"/>
                <w:szCs w:val="20"/>
              </w:rPr>
              <w:t xml:space="preserve"> </w:t>
            </w:r>
          </w:p>
          <w:p w14:paraId="17EC8882" w14:textId="271282B1" w:rsidR="00797063" w:rsidRDefault="00797063" w:rsidP="00797063">
            <w:pPr>
              <w:spacing w:before="200" w:line="240" w:lineRule="auto"/>
              <w:textAlignment w:val="center"/>
              <w:rPr>
                <w:rFonts w:ascii="Calibri" w:eastAsia="Calibri" w:hAnsi="Calibri" w:cs="Calibri"/>
                <w:color w:val="000000"/>
                <w:position w:val="-3"/>
                <w:sz w:val="20"/>
                <w:szCs w:val="20"/>
              </w:rPr>
            </w:pPr>
            <w:r>
              <w:rPr>
                <w:rFonts w:ascii="Calibri" w:eastAsia="Calibri" w:hAnsi="Calibri" w:cs="Calibri"/>
                <w:b/>
                <w:bCs/>
                <w:color w:val="000000"/>
                <w:position w:val="-3"/>
                <w:sz w:val="20"/>
                <w:szCs w:val="20"/>
              </w:rPr>
              <w:t>To:</w:t>
            </w:r>
            <w:r>
              <w:rPr>
                <w:rFonts w:ascii="Calibri" w:eastAsia="Calibri" w:hAnsi="Calibri" w:cs="Calibri"/>
                <w:color w:val="000000"/>
                <w:position w:val="-3"/>
                <w:sz w:val="20"/>
                <w:szCs w:val="20"/>
              </w:rPr>
              <w:t xml:space="preserve"> </w:t>
            </w:r>
            <w:r w:rsidR="00612D7E">
              <w:rPr>
                <w:rFonts w:ascii="Calibri" w:eastAsia="Calibri" w:hAnsi="Calibri" w:cs="Calibri"/>
                <w:color w:val="000000"/>
                <w:position w:val="-3"/>
                <w:sz w:val="20"/>
                <w:szCs w:val="20"/>
              </w:rPr>
              <w:t>May</w:t>
            </w:r>
            <w:r>
              <w:rPr>
                <w:rFonts w:ascii="Calibri" w:eastAsia="Calibri" w:hAnsi="Calibri" w:cs="Calibri"/>
                <w:color w:val="000000"/>
                <w:position w:val="-3"/>
                <w:sz w:val="20"/>
                <w:szCs w:val="20"/>
              </w:rPr>
              <w:t xml:space="preserve"> 202</w:t>
            </w:r>
            <w:r w:rsidR="00612D7E">
              <w:rPr>
                <w:rFonts w:ascii="Calibri" w:eastAsia="Calibri" w:hAnsi="Calibri" w:cs="Calibri"/>
                <w:color w:val="000000"/>
                <w:position w:val="-3"/>
                <w:sz w:val="20"/>
                <w:szCs w:val="20"/>
              </w:rPr>
              <w:t>0</w:t>
            </w:r>
            <w:r>
              <w:rPr>
                <w:rFonts w:ascii="Calibri" w:eastAsia="Calibri" w:hAnsi="Calibri" w:cs="Calibri"/>
                <w:color w:val="000000"/>
                <w:position w:val="-3"/>
                <w:sz w:val="20"/>
                <w:szCs w:val="20"/>
              </w:rPr>
              <w:br/>
            </w:r>
            <w:r>
              <w:rPr>
                <w:rFonts w:ascii="Calibri" w:eastAsia="Calibri" w:hAnsi="Calibri" w:cs="Calibri"/>
                <w:color w:val="000000"/>
                <w:position w:val="-3"/>
                <w:sz w:val="20"/>
                <w:szCs w:val="20"/>
              </w:rPr>
              <w:t>Castalia</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br/>
            </w:r>
            <w:r>
              <w:rPr>
                <w:rFonts w:ascii="Calibri" w:eastAsia="Calibri" w:hAnsi="Calibri" w:cs="Calibri"/>
                <w:color w:val="000000"/>
                <w:position w:val="-3"/>
                <w:sz w:val="20"/>
                <w:szCs w:val="20"/>
              </w:rPr>
              <w:t>Manager</w:t>
            </w:r>
            <w:r>
              <w:rPr>
                <w:rFonts w:ascii="Calibri" w:eastAsia="Calibri" w:hAnsi="Calibri" w:cs="Calibri"/>
                <w:color w:val="000000"/>
                <w:position w:val="-3"/>
                <w:sz w:val="20"/>
                <w:szCs w:val="20"/>
              </w:rPr>
              <w:t xml:space="preserve"> </w:t>
            </w:r>
          </w:p>
          <w:p w14:paraId="0B6EEDAA" w14:textId="356CFA18" w:rsidR="00797063" w:rsidRDefault="00797063" w:rsidP="00797063">
            <w:pPr>
              <w:spacing w:before="200" w:line="240" w:lineRule="auto"/>
              <w:textAlignment w:val="center"/>
              <w:rPr>
                <w:rFonts w:ascii="Calibri" w:eastAsia="Calibri" w:hAnsi="Calibri" w:cs="Calibri"/>
                <w:color w:val="000000"/>
                <w:position w:val="-3"/>
                <w:sz w:val="20"/>
                <w:szCs w:val="20"/>
              </w:rPr>
            </w:pPr>
            <w:r>
              <w:rPr>
                <w:rFonts w:ascii="Calibri" w:eastAsia="Calibri" w:hAnsi="Calibri" w:cs="Calibri"/>
                <w:b/>
                <w:bCs/>
                <w:color w:val="000000"/>
                <w:position w:val="-3"/>
                <w:sz w:val="20"/>
                <w:szCs w:val="20"/>
              </w:rPr>
              <w:t>To:</w:t>
            </w:r>
            <w:r>
              <w:rPr>
                <w:rFonts w:ascii="Calibri" w:eastAsia="Calibri" w:hAnsi="Calibri" w:cs="Calibri"/>
                <w:color w:val="000000"/>
                <w:position w:val="-3"/>
                <w:sz w:val="20"/>
                <w:szCs w:val="20"/>
              </w:rPr>
              <w:t xml:space="preserve"> </w:t>
            </w:r>
            <w:r w:rsidR="00612D7E">
              <w:rPr>
                <w:rFonts w:ascii="Calibri" w:eastAsia="Calibri" w:hAnsi="Calibri" w:cs="Calibri"/>
                <w:color w:val="000000"/>
                <w:position w:val="-3"/>
                <w:sz w:val="20"/>
                <w:szCs w:val="20"/>
              </w:rPr>
              <w:t>August</w:t>
            </w:r>
            <w:r>
              <w:rPr>
                <w:rFonts w:ascii="Calibri" w:eastAsia="Calibri" w:hAnsi="Calibri" w:cs="Calibri"/>
                <w:color w:val="000000"/>
                <w:position w:val="-3"/>
                <w:sz w:val="20"/>
                <w:szCs w:val="20"/>
              </w:rPr>
              <w:t xml:space="preserve"> 20</w:t>
            </w:r>
            <w:r w:rsidR="00612D7E">
              <w:rPr>
                <w:rFonts w:ascii="Calibri" w:eastAsia="Calibri" w:hAnsi="Calibri" w:cs="Calibri"/>
                <w:color w:val="000000"/>
                <w:position w:val="-3"/>
                <w:sz w:val="20"/>
                <w:szCs w:val="20"/>
              </w:rPr>
              <w:t>19</w:t>
            </w:r>
            <w:r>
              <w:rPr>
                <w:rFonts w:ascii="Calibri" w:eastAsia="Calibri" w:hAnsi="Calibri" w:cs="Calibri"/>
                <w:color w:val="000000"/>
                <w:position w:val="-3"/>
                <w:sz w:val="20"/>
                <w:szCs w:val="20"/>
              </w:rPr>
              <w:br/>
              <w:t xml:space="preserve">Castalia </w:t>
            </w:r>
            <w:r>
              <w:rPr>
                <w:rFonts w:ascii="Calibri" w:eastAsia="Calibri" w:hAnsi="Calibri" w:cs="Calibri"/>
                <w:color w:val="000000"/>
                <w:position w:val="-3"/>
                <w:sz w:val="20"/>
                <w:szCs w:val="20"/>
              </w:rPr>
              <w:br/>
            </w:r>
            <w:r w:rsidR="00612D7E">
              <w:rPr>
                <w:rFonts w:ascii="Calibri" w:eastAsia="Calibri" w:hAnsi="Calibri" w:cs="Calibri"/>
                <w:color w:val="000000"/>
                <w:position w:val="-3"/>
                <w:sz w:val="20"/>
                <w:szCs w:val="20"/>
              </w:rPr>
              <w:t>Senior Analyst</w:t>
            </w:r>
            <w:r>
              <w:rPr>
                <w:rFonts w:ascii="Calibri" w:eastAsia="Calibri" w:hAnsi="Calibri" w:cs="Calibri"/>
                <w:color w:val="000000"/>
                <w:position w:val="-3"/>
                <w:sz w:val="20"/>
                <w:szCs w:val="20"/>
              </w:rPr>
              <w:t xml:space="preserve"> </w:t>
            </w:r>
          </w:p>
          <w:p w14:paraId="2DAB48BB" w14:textId="05B57B38" w:rsidR="00612D7E" w:rsidRDefault="00612D7E" w:rsidP="00612D7E">
            <w:pPr>
              <w:spacing w:before="200" w:line="240" w:lineRule="auto"/>
              <w:textAlignment w:val="center"/>
              <w:rPr>
                <w:rFonts w:ascii="Calibri" w:eastAsia="Calibri" w:hAnsi="Calibri" w:cs="Calibri"/>
                <w:color w:val="000000"/>
                <w:position w:val="-3"/>
                <w:sz w:val="20"/>
                <w:szCs w:val="20"/>
              </w:rPr>
            </w:pPr>
            <w:r>
              <w:rPr>
                <w:rFonts w:ascii="Calibri" w:eastAsia="Calibri" w:hAnsi="Calibri" w:cs="Calibri"/>
                <w:b/>
                <w:bCs/>
                <w:color w:val="000000"/>
                <w:position w:val="-3"/>
                <w:sz w:val="20"/>
                <w:szCs w:val="20"/>
              </w:rPr>
              <w:t>To:</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July 2018</w:t>
            </w:r>
            <w:r>
              <w:rPr>
                <w:rFonts w:ascii="Calibri" w:eastAsia="Calibri" w:hAnsi="Calibri" w:cs="Calibri"/>
                <w:color w:val="000000"/>
                <w:position w:val="-3"/>
                <w:sz w:val="20"/>
                <w:szCs w:val="20"/>
              </w:rPr>
              <w:br/>
              <w:t xml:space="preserve">Castalia </w:t>
            </w:r>
            <w:r>
              <w:rPr>
                <w:rFonts w:ascii="Calibri" w:eastAsia="Calibri" w:hAnsi="Calibri" w:cs="Calibri"/>
                <w:color w:val="000000"/>
                <w:position w:val="-3"/>
                <w:sz w:val="20"/>
                <w:szCs w:val="20"/>
              </w:rPr>
              <w:br/>
              <w:t xml:space="preserve">Analyst </w:t>
            </w:r>
          </w:p>
          <w:p w14:paraId="5F9E0AE7" w14:textId="382B2A78" w:rsidR="00797063" w:rsidRDefault="00612D7E" w:rsidP="00612D7E">
            <w:pPr>
              <w:spacing w:before="200" w:line="240" w:lineRule="auto"/>
              <w:textAlignment w:val="center"/>
            </w:pPr>
            <w:r>
              <w:rPr>
                <w:rFonts w:ascii="Calibri" w:eastAsia="Calibri" w:hAnsi="Calibri" w:cs="Calibri"/>
                <w:b/>
                <w:bCs/>
                <w:color w:val="000000"/>
                <w:position w:val="-3"/>
                <w:sz w:val="20"/>
                <w:szCs w:val="20"/>
              </w:rPr>
              <w:t>To:</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November</w:t>
            </w:r>
            <w:r>
              <w:rPr>
                <w:rFonts w:ascii="Calibri" w:eastAsia="Calibri" w:hAnsi="Calibri" w:cs="Calibri"/>
                <w:color w:val="000000"/>
                <w:position w:val="-3"/>
                <w:sz w:val="20"/>
                <w:szCs w:val="20"/>
              </w:rPr>
              <w:t xml:space="preserve"> 201</w:t>
            </w:r>
            <w:r>
              <w:rPr>
                <w:rFonts w:ascii="Calibri" w:eastAsia="Calibri" w:hAnsi="Calibri" w:cs="Calibri"/>
                <w:color w:val="000000"/>
                <w:position w:val="-3"/>
                <w:sz w:val="20"/>
                <w:szCs w:val="20"/>
              </w:rPr>
              <w:t>5</w:t>
            </w:r>
            <w:r>
              <w:rPr>
                <w:rFonts w:ascii="Calibri" w:eastAsia="Calibri" w:hAnsi="Calibri" w:cs="Calibri"/>
                <w:color w:val="000000"/>
                <w:position w:val="-3"/>
                <w:sz w:val="20"/>
                <w:szCs w:val="20"/>
              </w:rPr>
              <w:br/>
            </w:r>
            <w:r>
              <w:rPr>
                <w:rFonts w:ascii="Calibri" w:eastAsia="Calibri" w:hAnsi="Calibri" w:cs="Calibri"/>
                <w:color w:val="000000"/>
                <w:position w:val="-3"/>
                <w:sz w:val="20"/>
                <w:szCs w:val="20"/>
              </w:rPr>
              <w:t>Imperial College London</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br/>
            </w:r>
            <w:r>
              <w:rPr>
                <w:rFonts w:ascii="Calibri" w:eastAsia="Calibri" w:hAnsi="Calibri" w:cs="Calibri"/>
                <w:color w:val="000000"/>
                <w:position w:val="-3"/>
                <w:sz w:val="20"/>
                <w:szCs w:val="20"/>
              </w:rPr>
              <w:t>Student Consultant</w:t>
            </w:r>
          </w:p>
        </w:tc>
      </w:tr>
      <w:tr w:rsidR="00E332FB" w14:paraId="11D8823A" w14:textId="77777777" w:rsidTr="003967DB">
        <w:tc>
          <w:tcPr>
            <w:tcW w:w="473" w:type="dxa"/>
            <w:tcMar>
              <w:top w:w="15" w:type="dxa"/>
              <w:bottom w:w="15" w:type="dxa"/>
            </w:tcMar>
          </w:tcPr>
          <w:p w14:paraId="42698105" w14:textId="77777777" w:rsidR="008A47D0" w:rsidRDefault="00000000">
            <w:pPr>
              <w:spacing w:after="0" w:line="240" w:lineRule="auto"/>
            </w:pPr>
            <w:r>
              <w:rPr>
                <w:rFonts w:ascii="Calibri" w:eastAsia="Calibri" w:hAnsi="Calibri" w:cs="Calibri"/>
                <w:b/>
                <w:bCs/>
                <w:color w:val="000000"/>
                <w:sz w:val="20"/>
                <w:szCs w:val="20"/>
              </w:rPr>
              <w:lastRenderedPageBreak/>
              <w:t>11.</w:t>
            </w:r>
          </w:p>
        </w:tc>
        <w:tc>
          <w:tcPr>
            <w:tcW w:w="2825" w:type="dxa"/>
            <w:tcMar>
              <w:top w:w="15" w:type="dxa"/>
              <w:bottom w:w="15" w:type="dxa"/>
            </w:tcMar>
          </w:tcPr>
          <w:p w14:paraId="648784BD" w14:textId="77777777" w:rsidR="008A47D0" w:rsidRDefault="00000000">
            <w:pPr>
              <w:spacing w:after="0" w:line="240" w:lineRule="auto"/>
            </w:pPr>
            <w:r>
              <w:rPr>
                <w:rFonts w:ascii="Calibri" w:eastAsia="Calibri" w:hAnsi="Calibri" w:cs="Calibri"/>
                <w:b/>
                <w:bCs/>
                <w:color w:val="000000"/>
                <w:sz w:val="20"/>
                <w:szCs w:val="20"/>
              </w:rPr>
              <w:t>DETAILED DUTIES ASSIGNED</w:t>
            </w:r>
          </w:p>
        </w:tc>
        <w:tc>
          <w:tcPr>
            <w:tcW w:w="7677" w:type="dxa"/>
            <w:gridSpan w:val="3"/>
            <w:tcMar>
              <w:top w:w="15" w:type="dxa"/>
              <w:bottom w:w="15" w:type="dxa"/>
            </w:tcMar>
          </w:tcPr>
          <w:p w14:paraId="3DFC4464" w14:textId="77777777" w:rsidR="008A47D0" w:rsidRDefault="00000000">
            <w:pPr>
              <w:spacing w:after="0" w:line="240" w:lineRule="auto"/>
            </w:pPr>
            <w:r>
              <w:rPr>
                <w:rFonts w:ascii="Calibri" w:eastAsia="Calibri" w:hAnsi="Calibri" w:cs="Calibri"/>
                <w:b/>
                <w:bCs/>
                <w:color w:val="000000"/>
                <w:sz w:val="20"/>
                <w:szCs w:val="20"/>
              </w:rPr>
              <w:t>12. WORK UNDERTAKEN THAT BEST ILLUSTRATES CAPABILITY TO HANDLE THE DUTIES ASSIGNED</w:t>
            </w:r>
          </w:p>
        </w:tc>
      </w:tr>
      <w:tr w:rsidR="00E332FB" w14:paraId="633150F2" w14:textId="77777777" w:rsidTr="003967DB">
        <w:trPr>
          <w:trHeight w:val="195"/>
        </w:trPr>
        <w:tc>
          <w:tcPr>
            <w:tcW w:w="3298" w:type="dxa"/>
            <w:gridSpan w:val="2"/>
            <w:vMerge w:val="restart"/>
            <w:tcMar>
              <w:top w:w="15" w:type="dxa"/>
              <w:bottom w:w="15" w:type="dxa"/>
            </w:tcMar>
          </w:tcPr>
          <w:p w14:paraId="3A08B301" w14:textId="77777777" w:rsidR="00830F20" w:rsidRDefault="00830F20" w:rsidP="00830F20"/>
        </w:tc>
        <w:tc>
          <w:tcPr>
            <w:tcW w:w="7677" w:type="dxa"/>
            <w:gridSpan w:val="3"/>
            <w:tcMar>
              <w:top w:w="15" w:type="dxa"/>
              <w:bottom w:w="15" w:type="dxa"/>
            </w:tcMar>
            <w:vAlign w:val="center"/>
          </w:tcPr>
          <w:p w14:paraId="7AC7EF39" w14:textId="57260516" w:rsidR="00830F20" w:rsidRDefault="00830F20" w:rsidP="00830F20">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Pr="00830F20">
              <w:rPr>
                <w:rFonts w:ascii="Calibri" w:eastAsia="Calibri" w:hAnsi="Calibri" w:cs="Calibri"/>
                <w:color w:val="000000"/>
                <w:position w:val="-3"/>
                <w:sz w:val="20"/>
                <w:szCs w:val="20"/>
              </w:rPr>
              <w:t>Prefeasibility of a PPP for Electricity Distribution in Dominican Republic</w:t>
            </w:r>
          </w:p>
        </w:tc>
      </w:tr>
      <w:tr w:rsidR="00E332FB" w14:paraId="4C87BA01" w14:textId="77777777" w:rsidTr="003967DB">
        <w:trPr>
          <w:trHeight w:val="195"/>
        </w:trPr>
        <w:tc>
          <w:tcPr>
            <w:tcW w:w="3298" w:type="dxa"/>
            <w:gridSpan w:val="2"/>
            <w:vMerge/>
          </w:tcPr>
          <w:p w14:paraId="75FB3BD6" w14:textId="77777777" w:rsidR="00830F20" w:rsidRDefault="00830F20" w:rsidP="00830F20"/>
        </w:tc>
        <w:tc>
          <w:tcPr>
            <w:tcW w:w="7677" w:type="dxa"/>
            <w:gridSpan w:val="3"/>
            <w:tcMar>
              <w:top w:w="15" w:type="dxa"/>
              <w:bottom w:w="15" w:type="dxa"/>
            </w:tcMar>
            <w:vAlign w:val="center"/>
          </w:tcPr>
          <w:p w14:paraId="42337E79" w14:textId="290B8C79" w:rsidR="00830F20" w:rsidRDefault="00830F20" w:rsidP="00830F20">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2022</w:t>
            </w:r>
          </w:p>
        </w:tc>
      </w:tr>
      <w:tr w:rsidR="00E332FB" w14:paraId="585ECF7F" w14:textId="77777777" w:rsidTr="003967DB">
        <w:trPr>
          <w:trHeight w:val="195"/>
        </w:trPr>
        <w:tc>
          <w:tcPr>
            <w:tcW w:w="3298" w:type="dxa"/>
            <w:gridSpan w:val="2"/>
            <w:vMerge/>
          </w:tcPr>
          <w:p w14:paraId="0DF78E3C" w14:textId="77777777" w:rsidR="00830F20" w:rsidRDefault="00830F20" w:rsidP="00830F20"/>
        </w:tc>
        <w:tc>
          <w:tcPr>
            <w:tcW w:w="7677" w:type="dxa"/>
            <w:gridSpan w:val="3"/>
            <w:tcMar>
              <w:top w:w="15" w:type="dxa"/>
              <w:bottom w:w="15" w:type="dxa"/>
            </w:tcMar>
            <w:vAlign w:val="center"/>
          </w:tcPr>
          <w:p w14:paraId="6D184D6A" w14:textId="5317A573" w:rsidR="00830F20" w:rsidRDefault="00830F20" w:rsidP="00830F20">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sidRPr="00830F20">
              <w:rPr>
                <w:rFonts w:ascii="Calibri" w:eastAsia="Calibri" w:hAnsi="Calibri" w:cs="Calibri"/>
                <w:color w:val="000000"/>
                <w:position w:val="-3"/>
                <w:sz w:val="20"/>
                <w:szCs w:val="20"/>
              </w:rPr>
              <w:t>Dominican Republic</w:t>
            </w:r>
          </w:p>
        </w:tc>
      </w:tr>
      <w:tr w:rsidR="00E332FB" w14:paraId="3118A51B" w14:textId="77777777" w:rsidTr="003967DB">
        <w:trPr>
          <w:trHeight w:val="195"/>
        </w:trPr>
        <w:tc>
          <w:tcPr>
            <w:tcW w:w="3298" w:type="dxa"/>
            <w:gridSpan w:val="2"/>
            <w:vMerge/>
          </w:tcPr>
          <w:p w14:paraId="484B1BDE" w14:textId="77777777" w:rsidR="00830F20" w:rsidRDefault="00830F20" w:rsidP="00830F20"/>
        </w:tc>
        <w:tc>
          <w:tcPr>
            <w:tcW w:w="7677" w:type="dxa"/>
            <w:gridSpan w:val="3"/>
            <w:tcMar>
              <w:top w:w="15" w:type="dxa"/>
              <w:bottom w:w="15" w:type="dxa"/>
            </w:tcMar>
            <w:vAlign w:val="center"/>
          </w:tcPr>
          <w:p w14:paraId="04790099" w14:textId="3730D3DC" w:rsidR="00830F20" w:rsidRDefault="00830F20" w:rsidP="00830F20">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color w:val="000000"/>
                <w:position w:val="-3"/>
                <w:sz w:val="20"/>
                <w:szCs w:val="20"/>
              </w:rPr>
              <w:t xml:space="preserve"> </w:t>
            </w:r>
            <w:r w:rsidRPr="00830F20">
              <w:rPr>
                <w:rFonts w:ascii="Calibri" w:eastAsia="Calibri" w:hAnsi="Calibri" w:cs="Calibri"/>
                <w:color w:val="000000"/>
                <w:position w:val="-3"/>
                <w:sz w:val="20"/>
                <w:szCs w:val="20"/>
              </w:rPr>
              <w:t>Inter-American Development Bank</w:t>
            </w:r>
          </w:p>
        </w:tc>
      </w:tr>
      <w:tr w:rsidR="00E332FB" w14:paraId="743430D6" w14:textId="77777777" w:rsidTr="003967DB">
        <w:trPr>
          <w:trHeight w:val="195"/>
        </w:trPr>
        <w:tc>
          <w:tcPr>
            <w:tcW w:w="3298" w:type="dxa"/>
            <w:gridSpan w:val="2"/>
            <w:vMerge/>
          </w:tcPr>
          <w:p w14:paraId="1982C724" w14:textId="77777777" w:rsidR="00830F20" w:rsidRDefault="00830F20" w:rsidP="00830F20"/>
        </w:tc>
        <w:tc>
          <w:tcPr>
            <w:tcW w:w="7677" w:type="dxa"/>
            <w:gridSpan w:val="3"/>
            <w:tcMar>
              <w:top w:w="15" w:type="dxa"/>
              <w:bottom w:w="15" w:type="dxa"/>
            </w:tcMar>
            <w:vAlign w:val="center"/>
          </w:tcPr>
          <w:p w14:paraId="158A42DF" w14:textId="129781CD" w:rsidR="00830F20" w:rsidRDefault="00830F20" w:rsidP="00830F20">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r w:rsidR="00BA3D20">
              <w:rPr>
                <w:rFonts w:ascii="Calibri" w:eastAsia="Calibri" w:hAnsi="Calibri" w:cs="Calibri"/>
                <w:color w:val="000000"/>
                <w:position w:val="-3"/>
                <w:sz w:val="20"/>
                <w:szCs w:val="20"/>
              </w:rPr>
              <w:t xml:space="preserve">The IDB is supporting Dominican Republic’s </w:t>
            </w:r>
            <w:r w:rsidR="00BA3D20" w:rsidRPr="00BA3D20">
              <w:rPr>
                <w:rFonts w:ascii="Calibri" w:eastAsia="Calibri" w:hAnsi="Calibri" w:cs="Calibri"/>
                <w:color w:val="000000"/>
                <w:position w:val="-3"/>
                <w:sz w:val="20"/>
                <w:szCs w:val="20"/>
              </w:rPr>
              <w:t>national PPP agency (</w:t>
            </w:r>
            <w:proofErr w:type="spellStart"/>
            <w:r w:rsidR="00BA3D20" w:rsidRPr="00BA3D20">
              <w:rPr>
                <w:rFonts w:ascii="Calibri" w:eastAsia="Calibri" w:hAnsi="Calibri" w:cs="Calibri"/>
                <w:i/>
                <w:iCs/>
                <w:color w:val="000000"/>
                <w:position w:val="-3"/>
                <w:sz w:val="20"/>
                <w:szCs w:val="20"/>
              </w:rPr>
              <w:t>Dirección</w:t>
            </w:r>
            <w:proofErr w:type="spellEnd"/>
            <w:r w:rsidR="00BA3D20" w:rsidRPr="00BA3D20">
              <w:rPr>
                <w:rFonts w:ascii="Calibri" w:eastAsia="Calibri" w:hAnsi="Calibri" w:cs="Calibri"/>
                <w:i/>
                <w:iCs/>
                <w:color w:val="000000"/>
                <w:position w:val="-3"/>
                <w:sz w:val="20"/>
                <w:szCs w:val="20"/>
              </w:rPr>
              <w:t xml:space="preserve"> General de </w:t>
            </w:r>
            <w:proofErr w:type="spellStart"/>
            <w:r w:rsidR="00BA3D20" w:rsidRPr="00BA3D20">
              <w:rPr>
                <w:rFonts w:ascii="Calibri" w:eastAsia="Calibri" w:hAnsi="Calibri" w:cs="Calibri"/>
                <w:i/>
                <w:iCs/>
                <w:color w:val="000000"/>
                <w:position w:val="-3"/>
                <w:sz w:val="20"/>
                <w:szCs w:val="20"/>
              </w:rPr>
              <w:t>Alianzas</w:t>
            </w:r>
            <w:proofErr w:type="spellEnd"/>
            <w:r w:rsidR="00BA3D20" w:rsidRPr="00BA3D20">
              <w:rPr>
                <w:rFonts w:ascii="Calibri" w:eastAsia="Calibri" w:hAnsi="Calibri" w:cs="Calibri"/>
                <w:i/>
                <w:iCs/>
                <w:color w:val="000000"/>
                <w:position w:val="-3"/>
                <w:sz w:val="20"/>
                <w:szCs w:val="20"/>
              </w:rPr>
              <w:t xml:space="preserve"> </w:t>
            </w:r>
            <w:proofErr w:type="spellStart"/>
            <w:r w:rsidR="00BA3D20" w:rsidRPr="00BA3D20">
              <w:rPr>
                <w:rFonts w:ascii="Calibri" w:eastAsia="Calibri" w:hAnsi="Calibri" w:cs="Calibri"/>
                <w:i/>
                <w:iCs/>
                <w:color w:val="000000"/>
                <w:position w:val="-3"/>
                <w:sz w:val="20"/>
                <w:szCs w:val="20"/>
              </w:rPr>
              <w:t>Público</w:t>
            </w:r>
            <w:proofErr w:type="spellEnd"/>
            <w:r w:rsidR="00BA3D20" w:rsidRPr="00BA3D20">
              <w:rPr>
                <w:rFonts w:ascii="Calibri" w:eastAsia="Calibri" w:hAnsi="Calibri" w:cs="Calibri"/>
                <w:i/>
                <w:iCs/>
                <w:color w:val="000000"/>
                <w:position w:val="-3"/>
                <w:sz w:val="20"/>
                <w:szCs w:val="20"/>
              </w:rPr>
              <w:t xml:space="preserve"> </w:t>
            </w:r>
            <w:proofErr w:type="spellStart"/>
            <w:r w:rsidR="00BA3D20" w:rsidRPr="00BA3D20">
              <w:rPr>
                <w:rFonts w:ascii="Calibri" w:eastAsia="Calibri" w:hAnsi="Calibri" w:cs="Calibri"/>
                <w:i/>
                <w:iCs/>
                <w:color w:val="000000"/>
                <w:position w:val="-3"/>
                <w:sz w:val="20"/>
                <w:szCs w:val="20"/>
              </w:rPr>
              <w:t>Privadas</w:t>
            </w:r>
            <w:proofErr w:type="spellEnd"/>
            <w:r w:rsidR="00BA3D20" w:rsidRPr="00BA3D20">
              <w:rPr>
                <w:rFonts w:ascii="Calibri" w:eastAsia="Calibri" w:hAnsi="Calibri" w:cs="Calibri"/>
                <w:color w:val="000000"/>
                <w:position w:val="-3"/>
                <w:sz w:val="20"/>
                <w:szCs w:val="20"/>
              </w:rPr>
              <w:t xml:space="preserve">—DGAPP) </w:t>
            </w:r>
            <w:r w:rsidR="00BA3D20">
              <w:rPr>
                <w:rFonts w:ascii="Calibri" w:eastAsia="Calibri" w:hAnsi="Calibri" w:cs="Calibri"/>
                <w:color w:val="000000"/>
                <w:position w:val="-3"/>
                <w:sz w:val="20"/>
                <w:szCs w:val="20"/>
              </w:rPr>
              <w:t>the development of</w:t>
            </w:r>
            <w:r w:rsidR="00BA3D20">
              <w:t xml:space="preserve"> </w:t>
            </w:r>
            <w:r w:rsidR="00BA3D20" w:rsidRPr="00BA3D20">
              <w:rPr>
                <w:rFonts w:ascii="Calibri" w:eastAsia="Calibri" w:hAnsi="Calibri" w:cs="Calibri"/>
                <w:color w:val="000000"/>
                <w:position w:val="-3"/>
                <w:sz w:val="20"/>
                <w:szCs w:val="20"/>
              </w:rPr>
              <w:t>the prefeasibility stud</w:t>
            </w:r>
            <w:r w:rsidR="00BA3D20">
              <w:rPr>
                <w:rFonts w:ascii="Calibri" w:eastAsia="Calibri" w:hAnsi="Calibri" w:cs="Calibri"/>
                <w:color w:val="000000"/>
                <w:position w:val="-3"/>
                <w:sz w:val="20"/>
                <w:szCs w:val="20"/>
              </w:rPr>
              <w:t>ies</w:t>
            </w:r>
            <w:r w:rsidR="00BA3D20" w:rsidRPr="00BA3D20">
              <w:rPr>
                <w:rFonts w:ascii="Calibri" w:eastAsia="Calibri" w:hAnsi="Calibri" w:cs="Calibri"/>
                <w:color w:val="000000"/>
                <w:position w:val="-3"/>
                <w:sz w:val="20"/>
                <w:szCs w:val="20"/>
              </w:rPr>
              <w:t xml:space="preserve"> of a public-private partnership (PPP) for the management of the national electricity distribution companies—EDESUR, EDENORTE and EDEESTE</w:t>
            </w:r>
            <w:r w:rsidR="003967DB">
              <w:rPr>
                <w:rFonts w:ascii="Calibri" w:eastAsia="Calibri" w:hAnsi="Calibri" w:cs="Calibri"/>
                <w:color w:val="000000"/>
                <w:position w:val="-3"/>
                <w:sz w:val="20"/>
                <w:szCs w:val="20"/>
              </w:rPr>
              <w:t>.</w:t>
            </w:r>
          </w:p>
        </w:tc>
      </w:tr>
      <w:tr w:rsidR="00E332FB" w14:paraId="093F0FD1" w14:textId="77777777" w:rsidTr="003967DB">
        <w:trPr>
          <w:trHeight w:val="195"/>
        </w:trPr>
        <w:tc>
          <w:tcPr>
            <w:tcW w:w="3298" w:type="dxa"/>
            <w:gridSpan w:val="2"/>
            <w:vMerge/>
          </w:tcPr>
          <w:p w14:paraId="11427B0E" w14:textId="77777777" w:rsidR="00830F20" w:rsidRDefault="00830F20" w:rsidP="00830F20"/>
        </w:tc>
        <w:tc>
          <w:tcPr>
            <w:tcW w:w="7677" w:type="dxa"/>
            <w:gridSpan w:val="3"/>
            <w:tcMar>
              <w:top w:w="15" w:type="dxa"/>
              <w:bottom w:w="15" w:type="dxa"/>
            </w:tcMar>
            <w:vAlign w:val="center"/>
          </w:tcPr>
          <w:p w14:paraId="3E777E8F" w14:textId="7EB196F8" w:rsidR="00830F20" w:rsidRDefault="00830F20" w:rsidP="00830F20">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Consultant</w:t>
            </w:r>
          </w:p>
        </w:tc>
      </w:tr>
      <w:tr w:rsidR="00E332FB" w14:paraId="75B8C604" w14:textId="77777777" w:rsidTr="003967DB">
        <w:trPr>
          <w:trHeight w:val="105"/>
        </w:trPr>
        <w:tc>
          <w:tcPr>
            <w:tcW w:w="3298" w:type="dxa"/>
            <w:gridSpan w:val="2"/>
            <w:vMerge/>
          </w:tcPr>
          <w:p w14:paraId="534E6C90" w14:textId="77777777" w:rsidR="00830F20" w:rsidRDefault="00830F20" w:rsidP="00830F20"/>
        </w:tc>
        <w:tc>
          <w:tcPr>
            <w:tcW w:w="7677" w:type="dxa"/>
            <w:gridSpan w:val="3"/>
            <w:tcMar>
              <w:top w:w="15" w:type="dxa"/>
              <w:bottom w:w="15" w:type="dxa"/>
            </w:tcMar>
            <w:vAlign w:val="center"/>
          </w:tcPr>
          <w:p w14:paraId="02A7AD87" w14:textId="6370564E" w:rsidR="00830F20" w:rsidRDefault="00830F20" w:rsidP="00830F20">
            <w:pPr>
              <w:spacing w:after="0" w:line="240" w:lineRule="auto"/>
            </w:pPr>
            <w:r>
              <w:rPr>
                <w:rFonts w:ascii="Calibri" w:eastAsia="Calibri" w:hAnsi="Calibri" w:cs="Calibri"/>
                <w:b/>
                <w:bCs/>
                <w:color w:val="000000"/>
                <w:position w:val="-3"/>
                <w:sz w:val="20"/>
                <w:szCs w:val="20"/>
              </w:rPr>
              <w:t>Activities performed:</w:t>
            </w:r>
            <w:r>
              <w:rPr>
                <w:rFonts w:ascii="Calibri" w:eastAsia="Calibri" w:hAnsi="Calibri" w:cs="Calibri"/>
                <w:color w:val="000000"/>
                <w:position w:val="-3"/>
                <w:sz w:val="20"/>
                <w:szCs w:val="20"/>
              </w:rPr>
              <w:t xml:space="preserve"> </w:t>
            </w:r>
            <w:r w:rsidRPr="00830F20">
              <w:rPr>
                <w:rFonts w:ascii="Calibri" w:eastAsia="Calibri" w:hAnsi="Calibri" w:cs="Calibri"/>
                <w:color w:val="000000"/>
                <w:position w:val="-3"/>
                <w:sz w:val="20"/>
                <w:szCs w:val="20"/>
              </w:rPr>
              <w:t xml:space="preserve">Mr. Hurtado provided recommendations </w:t>
            </w:r>
            <w:r w:rsidR="00A96190">
              <w:rPr>
                <w:rFonts w:ascii="Calibri" w:eastAsia="Calibri" w:hAnsi="Calibri" w:cs="Calibri"/>
                <w:color w:val="000000"/>
                <w:position w:val="-3"/>
                <w:sz w:val="20"/>
                <w:szCs w:val="20"/>
              </w:rPr>
              <w:t xml:space="preserve">to </w:t>
            </w:r>
            <w:r w:rsidRPr="00830F20">
              <w:rPr>
                <w:rFonts w:ascii="Calibri" w:eastAsia="Calibri" w:hAnsi="Calibri" w:cs="Calibri"/>
                <w:color w:val="000000"/>
                <w:position w:val="-3"/>
                <w:sz w:val="20"/>
                <w:szCs w:val="20"/>
              </w:rPr>
              <w:t>DGAPP on several aspects of the prefeasibility study, including financial structure, socioeconomic analysis, risk analysis, value for money, and fiscal impact.</w:t>
            </w:r>
          </w:p>
        </w:tc>
      </w:tr>
      <w:tr w:rsidR="00E332FB" w14:paraId="6EC71D4F" w14:textId="77777777" w:rsidTr="003967DB">
        <w:trPr>
          <w:trHeight w:val="105"/>
        </w:trPr>
        <w:tc>
          <w:tcPr>
            <w:tcW w:w="3298" w:type="dxa"/>
            <w:gridSpan w:val="2"/>
            <w:vMerge/>
          </w:tcPr>
          <w:p w14:paraId="4C918D94" w14:textId="77777777" w:rsidR="008A47D0" w:rsidRDefault="008A47D0"/>
        </w:tc>
        <w:tc>
          <w:tcPr>
            <w:tcW w:w="7677" w:type="dxa"/>
            <w:gridSpan w:val="3"/>
            <w:tcMar>
              <w:top w:w="15" w:type="dxa"/>
              <w:bottom w:w="15" w:type="dxa"/>
            </w:tcMar>
            <w:vAlign w:val="center"/>
          </w:tcPr>
          <w:p w14:paraId="06F13691" w14:textId="77777777" w:rsidR="008A47D0" w:rsidRDefault="00000000">
            <w:r>
              <w:pict w14:anchorId="36198690">
                <v:rect id="_x0000_i5529" style="width:0;height:1.5pt" o:hralign="center" o:hrstd="t" o:hr="t" fillcolor="#aca899" stroked="f"/>
              </w:pict>
            </w:r>
          </w:p>
        </w:tc>
      </w:tr>
      <w:tr w:rsidR="00E332FB" w14:paraId="4CFA8EAA" w14:textId="77777777" w:rsidTr="003967DB">
        <w:trPr>
          <w:trHeight w:val="195"/>
        </w:trPr>
        <w:tc>
          <w:tcPr>
            <w:tcW w:w="3298" w:type="dxa"/>
            <w:gridSpan w:val="2"/>
            <w:vMerge w:val="restart"/>
            <w:tcMar>
              <w:top w:w="15" w:type="dxa"/>
              <w:bottom w:w="15" w:type="dxa"/>
            </w:tcMar>
          </w:tcPr>
          <w:p w14:paraId="67BC4839" w14:textId="77777777" w:rsidR="008A47D0" w:rsidRDefault="008A47D0"/>
        </w:tc>
        <w:tc>
          <w:tcPr>
            <w:tcW w:w="7677" w:type="dxa"/>
            <w:gridSpan w:val="3"/>
            <w:tcMar>
              <w:top w:w="15" w:type="dxa"/>
              <w:bottom w:w="15" w:type="dxa"/>
            </w:tcMar>
            <w:vAlign w:val="center"/>
          </w:tcPr>
          <w:p w14:paraId="3D2B9B88" w14:textId="5957F95F" w:rsidR="008A47D0" w:rsidRDefault="00000000">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00830F20" w:rsidRPr="00830F20">
              <w:rPr>
                <w:rFonts w:ascii="Calibri" w:eastAsia="Calibri" w:hAnsi="Calibri" w:cs="Calibri"/>
                <w:color w:val="000000"/>
                <w:position w:val="-3"/>
                <w:sz w:val="20"/>
                <w:szCs w:val="20"/>
              </w:rPr>
              <w:t>Review of Public Expenditure in the Water Sector</w:t>
            </w:r>
          </w:p>
        </w:tc>
      </w:tr>
      <w:tr w:rsidR="00E332FB" w14:paraId="3B96A2CB" w14:textId="77777777" w:rsidTr="003967DB">
        <w:trPr>
          <w:trHeight w:val="195"/>
        </w:trPr>
        <w:tc>
          <w:tcPr>
            <w:tcW w:w="3298" w:type="dxa"/>
            <w:gridSpan w:val="2"/>
            <w:vMerge/>
          </w:tcPr>
          <w:p w14:paraId="433FFCEE" w14:textId="77777777" w:rsidR="008A47D0" w:rsidRDefault="008A47D0"/>
        </w:tc>
        <w:tc>
          <w:tcPr>
            <w:tcW w:w="7677" w:type="dxa"/>
            <w:gridSpan w:val="3"/>
            <w:tcMar>
              <w:top w:w="15" w:type="dxa"/>
              <w:bottom w:w="15" w:type="dxa"/>
            </w:tcMar>
            <w:vAlign w:val="center"/>
          </w:tcPr>
          <w:p w14:paraId="08D702E4" w14:textId="245CEE73" w:rsidR="008A47D0" w:rsidRDefault="00000000">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sidR="00830F20">
              <w:rPr>
                <w:rFonts w:ascii="Calibri" w:eastAsia="Calibri" w:hAnsi="Calibri" w:cs="Calibri"/>
                <w:color w:val="000000"/>
                <w:position w:val="-3"/>
                <w:sz w:val="20"/>
                <w:szCs w:val="20"/>
              </w:rPr>
              <w:t>2021 to 2022</w:t>
            </w:r>
          </w:p>
        </w:tc>
      </w:tr>
      <w:tr w:rsidR="00E332FB" w14:paraId="25210183" w14:textId="77777777" w:rsidTr="003967DB">
        <w:trPr>
          <w:trHeight w:val="195"/>
        </w:trPr>
        <w:tc>
          <w:tcPr>
            <w:tcW w:w="3298" w:type="dxa"/>
            <w:gridSpan w:val="2"/>
            <w:vMerge/>
          </w:tcPr>
          <w:p w14:paraId="1CF027E8" w14:textId="77777777" w:rsidR="008A47D0" w:rsidRDefault="008A47D0"/>
        </w:tc>
        <w:tc>
          <w:tcPr>
            <w:tcW w:w="7677" w:type="dxa"/>
            <w:gridSpan w:val="3"/>
            <w:tcMar>
              <w:top w:w="15" w:type="dxa"/>
              <w:bottom w:w="15" w:type="dxa"/>
            </w:tcMar>
            <w:vAlign w:val="center"/>
          </w:tcPr>
          <w:p w14:paraId="4437A0CF" w14:textId="5EC4CDE3" w:rsidR="008A47D0" w:rsidRDefault="00000000">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sidR="00830F20" w:rsidRPr="00830F20">
              <w:rPr>
                <w:rFonts w:ascii="Calibri" w:eastAsia="Calibri" w:hAnsi="Calibri" w:cs="Calibri"/>
                <w:color w:val="000000"/>
                <w:position w:val="-3"/>
                <w:sz w:val="20"/>
                <w:szCs w:val="20"/>
              </w:rPr>
              <w:t xml:space="preserve">Kenya, </w:t>
            </w:r>
            <w:r w:rsidR="00830F20" w:rsidRPr="00830F20">
              <w:rPr>
                <w:rFonts w:ascii="Calibri" w:eastAsia="Calibri" w:hAnsi="Calibri" w:cs="Calibri"/>
                <w:color w:val="000000"/>
                <w:position w:val="-3"/>
                <w:sz w:val="20"/>
                <w:szCs w:val="20"/>
              </w:rPr>
              <w:t>Mozambique,</w:t>
            </w:r>
            <w:r w:rsidR="00830F20" w:rsidRPr="00830F20">
              <w:rPr>
                <w:rFonts w:ascii="Calibri" w:eastAsia="Calibri" w:hAnsi="Calibri" w:cs="Calibri"/>
                <w:color w:val="000000"/>
                <w:position w:val="-3"/>
                <w:sz w:val="20"/>
                <w:szCs w:val="20"/>
              </w:rPr>
              <w:t xml:space="preserve"> and Nigeria</w:t>
            </w:r>
          </w:p>
        </w:tc>
      </w:tr>
      <w:tr w:rsidR="00E332FB" w14:paraId="71265DA2" w14:textId="77777777" w:rsidTr="003967DB">
        <w:trPr>
          <w:trHeight w:val="195"/>
        </w:trPr>
        <w:tc>
          <w:tcPr>
            <w:tcW w:w="3298" w:type="dxa"/>
            <w:gridSpan w:val="2"/>
            <w:vMerge/>
          </w:tcPr>
          <w:p w14:paraId="7E43D009" w14:textId="77777777" w:rsidR="008A47D0" w:rsidRDefault="008A47D0"/>
        </w:tc>
        <w:tc>
          <w:tcPr>
            <w:tcW w:w="7677" w:type="dxa"/>
            <w:gridSpan w:val="3"/>
            <w:tcMar>
              <w:top w:w="15" w:type="dxa"/>
              <w:bottom w:w="15" w:type="dxa"/>
            </w:tcMar>
            <w:vAlign w:val="center"/>
          </w:tcPr>
          <w:p w14:paraId="0A90D41F" w14:textId="265B1832" w:rsidR="008A47D0" w:rsidRDefault="00000000">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color w:val="000000"/>
                <w:position w:val="-3"/>
                <w:sz w:val="20"/>
                <w:szCs w:val="20"/>
              </w:rPr>
              <w:t xml:space="preserve"> </w:t>
            </w:r>
            <w:r w:rsidR="00830F20">
              <w:rPr>
                <w:rFonts w:ascii="Calibri" w:eastAsia="Calibri" w:hAnsi="Calibri" w:cs="Calibri"/>
                <w:color w:val="000000"/>
                <w:position w:val="-3"/>
                <w:sz w:val="20"/>
                <w:szCs w:val="20"/>
              </w:rPr>
              <w:t>The World Bank</w:t>
            </w:r>
          </w:p>
        </w:tc>
      </w:tr>
      <w:tr w:rsidR="00E332FB" w14:paraId="3AD45F56" w14:textId="77777777" w:rsidTr="003967DB">
        <w:trPr>
          <w:trHeight w:val="195"/>
        </w:trPr>
        <w:tc>
          <w:tcPr>
            <w:tcW w:w="3298" w:type="dxa"/>
            <w:gridSpan w:val="2"/>
            <w:vMerge/>
          </w:tcPr>
          <w:p w14:paraId="67E30EC7" w14:textId="77777777" w:rsidR="008A47D0" w:rsidRDefault="008A47D0"/>
        </w:tc>
        <w:tc>
          <w:tcPr>
            <w:tcW w:w="7677" w:type="dxa"/>
            <w:gridSpan w:val="3"/>
            <w:tcMar>
              <w:top w:w="15" w:type="dxa"/>
              <w:bottom w:w="15" w:type="dxa"/>
            </w:tcMar>
            <w:vAlign w:val="center"/>
          </w:tcPr>
          <w:p w14:paraId="4A2CFC35" w14:textId="1251281D" w:rsidR="008A47D0" w:rsidRDefault="00000000" w:rsidP="00201FCE">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p>
        </w:tc>
      </w:tr>
      <w:tr w:rsidR="00E332FB" w14:paraId="33F02560" w14:textId="77777777" w:rsidTr="003967DB">
        <w:trPr>
          <w:trHeight w:val="195"/>
        </w:trPr>
        <w:tc>
          <w:tcPr>
            <w:tcW w:w="3298" w:type="dxa"/>
            <w:gridSpan w:val="2"/>
            <w:vMerge/>
          </w:tcPr>
          <w:p w14:paraId="005A372B" w14:textId="77777777" w:rsidR="008A47D0" w:rsidRDefault="008A47D0"/>
        </w:tc>
        <w:tc>
          <w:tcPr>
            <w:tcW w:w="7677" w:type="dxa"/>
            <w:gridSpan w:val="3"/>
            <w:tcMar>
              <w:top w:w="15" w:type="dxa"/>
              <w:bottom w:w="15" w:type="dxa"/>
            </w:tcMar>
            <w:vAlign w:val="center"/>
          </w:tcPr>
          <w:p w14:paraId="200326B1" w14:textId="6FD3C5D1" w:rsidR="008A47D0" w:rsidRDefault="00000000">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00830F20">
              <w:rPr>
                <w:rFonts w:ascii="Calibri" w:eastAsia="Calibri" w:hAnsi="Calibri" w:cs="Calibri"/>
                <w:color w:val="000000"/>
                <w:position w:val="-3"/>
                <w:sz w:val="20"/>
                <w:szCs w:val="20"/>
              </w:rPr>
              <w:t>Consultant</w:t>
            </w:r>
          </w:p>
        </w:tc>
      </w:tr>
      <w:tr w:rsidR="00E332FB" w14:paraId="68850596" w14:textId="77777777" w:rsidTr="003967DB">
        <w:trPr>
          <w:trHeight w:val="105"/>
        </w:trPr>
        <w:tc>
          <w:tcPr>
            <w:tcW w:w="3298" w:type="dxa"/>
            <w:gridSpan w:val="2"/>
            <w:vMerge/>
          </w:tcPr>
          <w:p w14:paraId="1ED6AA45" w14:textId="77777777" w:rsidR="008A47D0" w:rsidRDefault="008A47D0"/>
        </w:tc>
        <w:tc>
          <w:tcPr>
            <w:tcW w:w="7677" w:type="dxa"/>
            <w:gridSpan w:val="3"/>
            <w:tcMar>
              <w:top w:w="15" w:type="dxa"/>
              <w:bottom w:w="15" w:type="dxa"/>
            </w:tcMar>
            <w:vAlign w:val="center"/>
          </w:tcPr>
          <w:p w14:paraId="2C4EDD1A" w14:textId="43526B5F" w:rsidR="008A47D0" w:rsidRDefault="00000000">
            <w:pPr>
              <w:spacing w:after="0" w:line="240" w:lineRule="auto"/>
            </w:pPr>
            <w:r>
              <w:rPr>
                <w:rFonts w:ascii="Calibri" w:eastAsia="Calibri" w:hAnsi="Calibri" w:cs="Calibri"/>
                <w:b/>
                <w:bCs/>
                <w:color w:val="000000"/>
                <w:position w:val="-3"/>
                <w:sz w:val="20"/>
                <w:szCs w:val="20"/>
              </w:rPr>
              <w:t>Activities performed:</w:t>
            </w:r>
            <w:r>
              <w:rPr>
                <w:rFonts w:ascii="Calibri" w:eastAsia="Calibri" w:hAnsi="Calibri" w:cs="Calibri"/>
                <w:color w:val="000000"/>
                <w:position w:val="-3"/>
                <w:sz w:val="20"/>
                <w:szCs w:val="20"/>
              </w:rPr>
              <w:t xml:space="preserve"> </w:t>
            </w:r>
            <w:r w:rsidR="00830F20" w:rsidRPr="00830F20">
              <w:rPr>
                <w:rFonts w:ascii="Calibri" w:eastAsia="Calibri" w:hAnsi="Calibri" w:cs="Calibri"/>
                <w:color w:val="000000"/>
                <w:position w:val="-3"/>
                <w:sz w:val="20"/>
                <w:szCs w:val="20"/>
              </w:rPr>
              <w:t>As part of a review of public expenditure in the water sector in Kenya, Mozambique and Nigeria, Mr. Hurtado prepared projections on the financing gap to 2030. To do this, Mr. Hurtado estimated the level of financing required to achieve sector goals by 2030 and then projected the expected level of spending based on historical budget and spending information.</w:t>
            </w:r>
          </w:p>
        </w:tc>
      </w:tr>
      <w:tr w:rsidR="00E332FB" w14:paraId="18AF25BB" w14:textId="77777777" w:rsidTr="003967DB">
        <w:trPr>
          <w:trHeight w:val="105"/>
        </w:trPr>
        <w:tc>
          <w:tcPr>
            <w:tcW w:w="3298" w:type="dxa"/>
            <w:gridSpan w:val="2"/>
            <w:vMerge/>
          </w:tcPr>
          <w:p w14:paraId="52342ED9" w14:textId="77777777" w:rsidR="008A47D0" w:rsidRDefault="008A47D0"/>
        </w:tc>
        <w:tc>
          <w:tcPr>
            <w:tcW w:w="7677" w:type="dxa"/>
            <w:gridSpan w:val="3"/>
            <w:tcMar>
              <w:top w:w="15" w:type="dxa"/>
              <w:bottom w:w="15" w:type="dxa"/>
            </w:tcMar>
            <w:vAlign w:val="center"/>
          </w:tcPr>
          <w:p w14:paraId="36F60F21" w14:textId="77777777" w:rsidR="008A47D0" w:rsidRDefault="00000000">
            <w:r>
              <w:pict w14:anchorId="0C4C1350">
                <v:rect id="_x0000_i5530" style="width:0;height:1.5pt" o:hralign="center" o:hrstd="t" o:hr="t" fillcolor="#aca899" stroked="f"/>
              </w:pict>
            </w:r>
          </w:p>
        </w:tc>
      </w:tr>
      <w:tr w:rsidR="00E332FB" w14:paraId="4FB10D83" w14:textId="77777777" w:rsidTr="003967DB">
        <w:trPr>
          <w:trHeight w:val="195"/>
        </w:trPr>
        <w:tc>
          <w:tcPr>
            <w:tcW w:w="3298" w:type="dxa"/>
            <w:gridSpan w:val="2"/>
            <w:vMerge w:val="restart"/>
            <w:tcMar>
              <w:top w:w="15" w:type="dxa"/>
              <w:bottom w:w="15" w:type="dxa"/>
            </w:tcMar>
          </w:tcPr>
          <w:p w14:paraId="3DC09E81" w14:textId="77777777" w:rsidR="00830F20" w:rsidRDefault="00830F20" w:rsidP="00830F20"/>
        </w:tc>
        <w:tc>
          <w:tcPr>
            <w:tcW w:w="7677" w:type="dxa"/>
            <w:gridSpan w:val="3"/>
            <w:tcMar>
              <w:top w:w="15" w:type="dxa"/>
              <w:bottom w:w="15" w:type="dxa"/>
            </w:tcMar>
            <w:vAlign w:val="center"/>
          </w:tcPr>
          <w:p w14:paraId="218D959B" w14:textId="624E4E11" w:rsidR="00830F20" w:rsidRDefault="00830F20" w:rsidP="00830F20">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Pr="00340165">
              <w:rPr>
                <w:rFonts w:ascii="Calibri" w:eastAsia="Calibri" w:hAnsi="Calibri" w:cs="Calibri"/>
                <w:color w:val="000000"/>
                <w:position w:val="-3"/>
                <w:sz w:val="20"/>
                <w:szCs w:val="20"/>
              </w:rPr>
              <w:t>Operational and Financial Performance of the Nauru Utilities Corporation (NUC),</w:t>
            </w:r>
          </w:p>
        </w:tc>
      </w:tr>
      <w:tr w:rsidR="00E332FB" w14:paraId="1BC93A15" w14:textId="77777777" w:rsidTr="003967DB">
        <w:trPr>
          <w:trHeight w:val="195"/>
        </w:trPr>
        <w:tc>
          <w:tcPr>
            <w:tcW w:w="3298" w:type="dxa"/>
            <w:gridSpan w:val="2"/>
            <w:vMerge/>
          </w:tcPr>
          <w:p w14:paraId="566028E4" w14:textId="77777777" w:rsidR="00830F20" w:rsidRDefault="00830F20" w:rsidP="00830F20"/>
        </w:tc>
        <w:tc>
          <w:tcPr>
            <w:tcW w:w="7677" w:type="dxa"/>
            <w:gridSpan w:val="3"/>
            <w:tcMar>
              <w:top w:w="15" w:type="dxa"/>
              <w:bottom w:w="15" w:type="dxa"/>
            </w:tcMar>
            <w:vAlign w:val="center"/>
          </w:tcPr>
          <w:p w14:paraId="420D858D" w14:textId="6C6459E5" w:rsidR="00830F20" w:rsidRDefault="00830F20" w:rsidP="00830F20">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2021 </w:t>
            </w:r>
          </w:p>
        </w:tc>
      </w:tr>
      <w:tr w:rsidR="00E332FB" w14:paraId="7E2D073F" w14:textId="77777777" w:rsidTr="003967DB">
        <w:trPr>
          <w:trHeight w:val="195"/>
        </w:trPr>
        <w:tc>
          <w:tcPr>
            <w:tcW w:w="3298" w:type="dxa"/>
            <w:gridSpan w:val="2"/>
            <w:vMerge/>
          </w:tcPr>
          <w:p w14:paraId="11C5F287" w14:textId="77777777" w:rsidR="00830F20" w:rsidRDefault="00830F20" w:rsidP="00830F20"/>
        </w:tc>
        <w:tc>
          <w:tcPr>
            <w:tcW w:w="7677" w:type="dxa"/>
            <w:gridSpan w:val="3"/>
            <w:tcMar>
              <w:top w:w="15" w:type="dxa"/>
              <w:bottom w:w="15" w:type="dxa"/>
            </w:tcMar>
            <w:vAlign w:val="center"/>
          </w:tcPr>
          <w:p w14:paraId="71F5CFAD" w14:textId="1727D595" w:rsidR="00830F20" w:rsidRDefault="00830F20" w:rsidP="00830F20">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Nauru</w:t>
            </w:r>
          </w:p>
        </w:tc>
      </w:tr>
      <w:tr w:rsidR="00E332FB" w14:paraId="5127309C" w14:textId="77777777" w:rsidTr="003967DB">
        <w:trPr>
          <w:trHeight w:val="195"/>
        </w:trPr>
        <w:tc>
          <w:tcPr>
            <w:tcW w:w="3298" w:type="dxa"/>
            <w:gridSpan w:val="2"/>
            <w:vMerge/>
          </w:tcPr>
          <w:p w14:paraId="207BEF34" w14:textId="77777777" w:rsidR="00830F20" w:rsidRDefault="00830F20" w:rsidP="00830F20"/>
        </w:tc>
        <w:tc>
          <w:tcPr>
            <w:tcW w:w="7677" w:type="dxa"/>
            <w:gridSpan w:val="3"/>
            <w:tcMar>
              <w:top w:w="15" w:type="dxa"/>
              <w:bottom w:w="15" w:type="dxa"/>
            </w:tcMar>
            <w:vAlign w:val="center"/>
          </w:tcPr>
          <w:p w14:paraId="4D946659" w14:textId="2BD36F75" w:rsidR="00830F20" w:rsidRDefault="00830F20" w:rsidP="00830F20">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color w:val="000000"/>
                <w:position w:val="-3"/>
                <w:sz w:val="20"/>
                <w:szCs w:val="20"/>
              </w:rPr>
              <w:t xml:space="preserve"> </w:t>
            </w:r>
            <w:r w:rsidRPr="00340165">
              <w:rPr>
                <w:rFonts w:ascii="Calibri" w:eastAsia="Calibri" w:hAnsi="Calibri" w:cs="Calibri"/>
                <w:color w:val="000000"/>
                <w:position w:val="-3"/>
                <w:sz w:val="20"/>
                <w:szCs w:val="20"/>
              </w:rPr>
              <w:t>Nauru Utilities Corporation</w:t>
            </w:r>
          </w:p>
        </w:tc>
      </w:tr>
      <w:tr w:rsidR="00E332FB" w14:paraId="77297ED4" w14:textId="77777777" w:rsidTr="003967DB">
        <w:trPr>
          <w:trHeight w:val="195"/>
        </w:trPr>
        <w:tc>
          <w:tcPr>
            <w:tcW w:w="3298" w:type="dxa"/>
            <w:gridSpan w:val="2"/>
            <w:vMerge/>
          </w:tcPr>
          <w:p w14:paraId="6780A710" w14:textId="77777777" w:rsidR="00830F20" w:rsidRDefault="00830F20" w:rsidP="00830F20"/>
        </w:tc>
        <w:tc>
          <w:tcPr>
            <w:tcW w:w="7677" w:type="dxa"/>
            <w:gridSpan w:val="3"/>
            <w:tcMar>
              <w:top w:w="15" w:type="dxa"/>
              <w:bottom w:w="15" w:type="dxa"/>
            </w:tcMar>
            <w:vAlign w:val="center"/>
          </w:tcPr>
          <w:p w14:paraId="0DD31DC3" w14:textId="46383598" w:rsidR="00830F20" w:rsidRDefault="00830F20" w:rsidP="00830F20">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p>
        </w:tc>
      </w:tr>
      <w:tr w:rsidR="00E332FB" w14:paraId="2E4577CE" w14:textId="77777777" w:rsidTr="003967DB">
        <w:trPr>
          <w:trHeight w:val="195"/>
        </w:trPr>
        <w:tc>
          <w:tcPr>
            <w:tcW w:w="3298" w:type="dxa"/>
            <w:gridSpan w:val="2"/>
            <w:vMerge/>
          </w:tcPr>
          <w:p w14:paraId="0DF385AD" w14:textId="77777777" w:rsidR="00830F20" w:rsidRDefault="00830F20" w:rsidP="00830F20"/>
        </w:tc>
        <w:tc>
          <w:tcPr>
            <w:tcW w:w="7677" w:type="dxa"/>
            <w:gridSpan w:val="3"/>
            <w:tcMar>
              <w:top w:w="15" w:type="dxa"/>
              <w:bottom w:w="15" w:type="dxa"/>
            </w:tcMar>
            <w:vAlign w:val="center"/>
          </w:tcPr>
          <w:p w14:paraId="525BFEA9" w14:textId="6EF5166D" w:rsidR="00830F20" w:rsidRDefault="00830F20" w:rsidP="00830F20">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Consultant</w:t>
            </w:r>
          </w:p>
        </w:tc>
      </w:tr>
      <w:tr w:rsidR="00E332FB" w14:paraId="13327825" w14:textId="77777777" w:rsidTr="003967DB">
        <w:trPr>
          <w:trHeight w:val="105"/>
        </w:trPr>
        <w:tc>
          <w:tcPr>
            <w:tcW w:w="3298" w:type="dxa"/>
            <w:gridSpan w:val="2"/>
            <w:vMerge/>
          </w:tcPr>
          <w:p w14:paraId="3A11EE95" w14:textId="77777777" w:rsidR="00830F20" w:rsidRDefault="00830F20" w:rsidP="00830F20"/>
        </w:tc>
        <w:tc>
          <w:tcPr>
            <w:tcW w:w="7677" w:type="dxa"/>
            <w:gridSpan w:val="3"/>
            <w:tcMar>
              <w:top w:w="15" w:type="dxa"/>
              <w:bottom w:w="15" w:type="dxa"/>
            </w:tcMar>
            <w:vAlign w:val="center"/>
          </w:tcPr>
          <w:p w14:paraId="5CFA8E50" w14:textId="47FE3E27" w:rsidR="00830F20" w:rsidRDefault="00830F20" w:rsidP="00830F20">
            <w:pPr>
              <w:spacing w:after="0" w:line="240" w:lineRule="auto"/>
            </w:pPr>
            <w:r>
              <w:rPr>
                <w:rFonts w:ascii="Calibri" w:eastAsia="Calibri" w:hAnsi="Calibri" w:cs="Calibri"/>
                <w:b/>
                <w:bCs/>
                <w:color w:val="000000"/>
                <w:position w:val="-3"/>
                <w:sz w:val="20"/>
                <w:szCs w:val="20"/>
              </w:rPr>
              <w:t>Activities performed:</w:t>
            </w:r>
            <w:r>
              <w:rPr>
                <w:rFonts w:ascii="Calibri" w:eastAsia="Calibri" w:hAnsi="Calibri" w:cs="Calibri"/>
                <w:color w:val="000000"/>
                <w:position w:val="-3"/>
                <w:sz w:val="20"/>
                <w:szCs w:val="20"/>
              </w:rPr>
              <w:t xml:space="preserve"> </w:t>
            </w:r>
            <w:r w:rsidRPr="00340165">
              <w:rPr>
                <w:rFonts w:ascii="Calibri" w:eastAsia="Calibri" w:hAnsi="Calibri" w:cs="Calibri"/>
                <w:color w:val="000000"/>
                <w:position w:val="-3"/>
                <w:sz w:val="20"/>
                <w:szCs w:val="20"/>
              </w:rPr>
              <w:t>Mr. Hurtado updated the performance report of the Nauru Utilities Corporation—NUC. For this, Mr. Hurtado carried out an analysis of the operational and financial performance of the company's electricity and water departments.</w:t>
            </w:r>
          </w:p>
        </w:tc>
      </w:tr>
      <w:tr w:rsidR="00E332FB" w14:paraId="2059D287" w14:textId="77777777" w:rsidTr="003967DB">
        <w:trPr>
          <w:trHeight w:val="105"/>
        </w:trPr>
        <w:tc>
          <w:tcPr>
            <w:tcW w:w="3298" w:type="dxa"/>
            <w:gridSpan w:val="2"/>
            <w:vMerge/>
          </w:tcPr>
          <w:p w14:paraId="1237D832" w14:textId="77777777" w:rsidR="00201FCE" w:rsidRDefault="00201FCE" w:rsidP="00201FCE"/>
        </w:tc>
        <w:tc>
          <w:tcPr>
            <w:tcW w:w="7677" w:type="dxa"/>
            <w:gridSpan w:val="3"/>
            <w:tcMar>
              <w:top w:w="15" w:type="dxa"/>
              <w:bottom w:w="15" w:type="dxa"/>
            </w:tcMar>
            <w:vAlign w:val="center"/>
          </w:tcPr>
          <w:p w14:paraId="036DA4D9" w14:textId="77777777" w:rsidR="00201FCE" w:rsidRDefault="00201FCE" w:rsidP="00201FCE">
            <w:r>
              <w:pict w14:anchorId="7D0ED9A6">
                <v:rect id="_x0000_i5531" style="width:0;height:1.5pt" o:hralign="center" o:hrstd="t" o:hr="t" fillcolor="#aca899" stroked="f"/>
              </w:pict>
            </w:r>
          </w:p>
        </w:tc>
      </w:tr>
      <w:tr w:rsidR="00E332FB" w14:paraId="0FB5085D" w14:textId="77777777" w:rsidTr="003967DB">
        <w:trPr>
          <w:trHeight w:val="195"/>
        </w:trPr>
        <w:tc>
          <w:tcPr>
            <w:tcW w:w="3298" w:type="dxa"/>
            <w:gridSpan w:val="2"/>
            <w:vMerge w:val="restart"/>
            <w:tcMar>
              <w:top w:w="15" w:type="dxa"/>
              <w:bottom w:w="15" w:type="dxa"/>
            </w:tcMar>
          </w:tcPr>
          <w:p w14:paraId="0732667C" w14:textId="77777777" w:rsidR="00201FCE" w:rsidRDefault="00201FCE" w:rsidP="00201FCE"/>
        </w:tc>
        <w:tc>
          <w:tcPr>
            <w:tcW w:w="7677" w:type="dxa"/>
            <w:gridSpan w:val="3"/>
            <w:tcMar>
              <w:top w:w="15" w:type="dxa"/>
              <w:bottom w:w="15" w:type="dxa"/>
            </w:tcMar>
            <w:vAlign w:val="center"/>
          </w:tcPr>
          <w:p w14:paraId="33925433" w14:textId="69D5B1A1" w:rsidR="00201FCE" w:rsidRDefault="00201FCE" w:rsidP="00201FCE">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00830F20" w:rsidRPr="00830F20">
              <w:rPr>
                <w:rFonts w:ascii="Calibri" w:eastAsia="Calibri" w:hAnsi="Calibri" w:cs="Calibri"/>
                <w:color w:val="000000"/>
                <w:position w:val="-3"/>
                <w:sz w:val="20"/>
                <w:szCs w:val="20"/>
              </w:rPr>
              <w:t>Promoting Adoption of Sustainable Heating Technologies</w:t>
            </w:r>
          </w:p>
        </w:tc>
      </w:tr>
      <w:tr w:rsidR="00E332FB" w14:paraId="71E2C7A8" w14:textId="77777777" w:rsidTr="003967DB">
        <w:trPr>
          <w:trHeight w:val="195"/>
        </w:trPr>
        <w:tc>
          <w:tcPr>
            <w:tcW w:w="3298" w:type="dxa"/>
            <w:gridSpan w:val="2"/>
            <w:vMerge/>
          </w:tcPr>
          <w:p w14:paraId="2F0E977A" w14:textId="77777777" w:rsidR="00201FCE" w:rsidRDefault="00201FCE" w:rsidP="00201FCE"/>
        </w:tc>
        <w:tc>
          <w:tcPr>
            <w:tcW w:w="7677" w:type="dxa"/>
            <w:gridSpan w:val="3"/>
            <w:tcMar>
              <w:top w:w="15" w:type="dxa"/>
              <w:bottom w:w="15" w:type="dxa"/>
            </w:tcMar>
            <w:vAlign w:val="center"/>
          </w:tcPr>
          <w:p w14:paraId="5DD5E5EE" w14:textId="7F67B557" w:rsidR="00201FCE" w:rsidRDefault="00201FCE" w:rsidP="00201FCE">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sidR="00BA3D20" w:rsidRPr="00BA3D20">
              <w:rPr>
                <w:rFonts w:ascii="Calibri" w:eastAsia="Calibri" w:hAnsi="Calibri" w:cs="Calibri"/>
                <w:color w:val="000000"/>
                <w:position w:val="-3"/>
                <w:sz w:val="20"/>
                <w:szCs w:val="20"/>
              </w:rPr>
              <w:t>2021</w:t>
            </w:r>
          </w:p>
        </w:tc>
      </w:tr>
      <w:tr w:rsidR="00E332FB" w14:paraId="5FC18FA7" w14:textId="77777777" w:rsidTr="003967DB">
        <w:trPr>
          <w:trHeight w:val="195"/>
        </w:trPr>
        <w:tc>
          <w:tcPr>
            <w:tcW w:w="3298" w:type="dxa"/>
            <w:gridSpan w:val="2"/>
            <w:vMerge/>
          </w:tcPr>
          <w:p w14:paraId="24125CF6" w14:textId="77777777" w:rsidR="00201FCE" w:rsidRDefault="00201FCE" w:rsidP="00201FCE"/>
        </w:tc>
        <w:tc>
          <w:tcPr>
            <w:tcW w:w="7677" w:type="dxa"/>
            <w:gridSpan w:val="3"/>
            <w:tcMar>
              <w:top w:w="15" w:type="dxa"/>
              <w:bottom w:w="15" w:type="dxa"/>
            </w:tcMar>
            <w:vAlign w:val="center"/>
          </w:tcPr>
          <w:p w14:paraId="6F85169E" w14:textId="14F3E81A" w:rsidR="00201FCE" w:rsidRDefault="00201FCE" w:rsidP="00201FCE">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sidR="00BA3D20" w:rsidRPr="00BA3D20">
              <w:rPr>
                <w:rFonts w:ascii="Calibri" w:eastAsia="Calibri" w:hAnsi="Calibri" w:cs="Calibri"/>
                <w:color w:val="000000"/>
                <w:position w:val="-3"/>
                <w:sz w:val="20"/>
                <w:szCs w:val="20"/>
              </w:rPr>
              <w:t>Bosnia and Herzegovina, Kosovo, and North Macedonia</w:t>
            </w:r>
          </w:p>
        </w:tc>
      </w:tr>
      <w:tr w:rsidR="00E332FB" w14:paraId="394FDDC2" w14:textId="77777777" w:rsidTr="003967DB">
        <w:trPr>
          <w:trHeight w:val="195"/>
        </w:trPr>
        <w:tc>
          <w:tcPr>
            <w:tcW w:w="3298" w:type="dxa"/>
            <w:gridSpan w:val="2"/>
            <w:vMerge/>
          </w:tcPr>
          <w:p w14:paraId="1FB0D502" w14:textId="77777777" w:rsidR="00201FCE" w:rsidRDefault="00201FCE" w:rsidP="00201FCE"/>
        </w:tc>
        <w:tc>
          <w:tcPr>
            <w:tcW w:w="7677" w:type="dxa"/>
            <w:gridSpan w:val="3"/>
            <w:tcMar>
              <w:top w:w="15" w:type="dxa"/>
              <w:bottom w:w="15" w:type="dxa"/>
            </w:tcMar>
            <w:vAlign w:val="center"/>
          </w:tcPr>
          <w:p w14:paraId="5DE8714F" w14:textId="5C14FFCF" w:rsidR="00201FCE" w:rsidRDefault="00201FCE" w:rsidP="00201FCE">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color w:val="000000"/>
                <w:position w:val="-3"/>
                <w:sz w:val="20"/>
                <w:szCs w:val="20"/>
              </w:rPr>
              <w:t xml:space="preserve"> </w:t>
            </w:r>
            <w:r w:rsidR="00BA3D20">
              <w:rPr>
                <w:rFonts w:ascii="Calibri" w:eastAsia="Calibri" w:hAnsi="Calibri" w:cs="Calibri"/>
                <w:color w:val="000000"/>
                <w:position w:val="-3"/>
                <w:sz w:val="20"/>
                <w:szCs w:val="20"/>
              </w:rPr>
              <w:t>The World Bank</w:t>
            </w:r>
          </w:p>
        </w:tc>
      </w:tr>
      <w:tr w:rsidR="00E332FB" w14:paraId="081A5309" w14:textId="77777777" w:rsidTr="003967DB">
        <w:trPr>
          <w:trHeight w:val="195"/>
        </w:trPr>
        <w:tc>
          <w:tcPr>
            <w:tcW w:w="3298" w:type="dxa"/>
            <w:gridSpan w:val="2"/>
            <w:vMerge/>
          </w:tcPr>
          <w:p w14:paraId="47FB3132" w14:textId="77777777" w:rsidR="00201FCE" w:rsidRDefault="00201FCE" w:rsidP="00201FCE"/>
        </w:tc>
        <w:tc>
          <w:tcPr>
            <w:tcW w:w="7677" w:type="dxa"/>
            <w:gridSpan w:val="3"/>
            <w:tcMar>
              <w:top w:w="15" w:type="dxa"/>
              <w:bottom w:w="15" w:type="dxa"/>
            </w:tcMar>
            <w:vAlign w:val="center"/>
          </w:tcPr>
          <w:p w14:paraId="7BBC767B" w14:textId="2F24D6B6" w:rsidR="00201FCE" w:rsidRDefault="00201FCE" w:rsidP="003967DB">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p>
        </w:tc>
      </w:tr>
      <w:tr w:rsidR="00E332FB" w14:paraId="0A932E8E" w14:textId="77777777" w:rsidTr="003967DB">
        <w:trPr>
          <w:trHeight w:val="195"/>
        </w:trPr>
        <w:tc>
          <w:tcPr>
            <w:tcW w:w="3298" w:type="dxa"/>
            <w:gridSpan w:val="2"/>
            <w:vMerge/>
          </w:tcPr>
          <w:p w14:paraId="74F0279B" w14:textId="77777777" w:rsidR="00201FCE" w:rsidRDefault="00201FCE" w:rsidP="00201FCE"/>
        </w:tc>
        <w:tc>
          <w:tcPr>
            <w:tcW w:w="7677" w:type="dxa"/>
            <w:gridSpan w:val="3"/>
            <w:tcMar>
              <w:top w:w="15" w:type="dxa"/>
              <w:bottom w:w="15" w:type="dxa"/>
            </w:tcMar>
            <w:vAlign w:val="center"/>
          </w:tcPr>
          <w:p w14:paraId="3C2C4D03" w14:textId="334DD8A3" w:rsidR="00201FCE" w:rsidRDefault="00201FCE" w:rsidP="00201FCE">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p>
        </w:tc>
      </w:tr>
      <w:tr w:rsidR="00E332FB" w14:paraId="5FD7C9FC" w14:textId="77777777" w:rsidTr="003967DB">
        <w:trPr>
          <w:trHeight w:val="105"/>
        </w:trPr>
        <w:tc>
          <w:tcPr>
            <w:tcW w:w="3298" w:type="dxa"/>
            <w:gridSpan w:val="2"/>
            <w:vMerge/>
          </w:tcPr>
          <w:p w14:paraId="4B6DB57B" w14:textId="77777777" w:rsidR="00201FCE" w:rsidRDefault="00201FCE" w:rsidP="00201FCE"/>
        </w:tc>
        <w:tc>
          <w:tcPr>
            <w:tcW w:w="7677" w:type="dxa"/>
            <w:gridSpan w:val="3"/>
            <w:tcMar>
              <w:top w:w="15" w:type="dxa"/>
              <w:bottom w:w="15" w:type="dxa"/>
            </w:tcMar>
            <w:vAlign w:val="center"/>
          </w:tcPr>
          <w:p w14:paraId="4AD81CDB" w14:textId="6A0F07D1" w:rsidR="00201FCE" w:rsidRDefault="00201FCE" w:rsidP="00201FCE">
            <w:pPr>
              <w:spacing w:after="0" w:line="240" w:lineRule="auto"/>
            </w:pPr>
            <w:r>
              <w:rPr>
                <w:rFonts w:ascii="Calibri" w:eastAsia="Calibri" w:hAnsi="Calibri" w:cs="Calibri"/>
                <w:b/>
                <w:bCs/>
                <w:color w:val="000000"/>
                <w:position w:val="-3"/>
                <w:sz w:val="20"/>
                <w:szCs w:val="20"/>
              </w:rPr>
              <w:t>Activities performed:</w:t>
            </w:r>
            <w:r>
              <w:rPr>
                <w:rFonts w:ascii="Calibri" w:eastAsia="Calibri" w:hAnsi="Calibri" w:cs="Calibri"/>
                <w:color w:val="000000"/>
                <w:position w:val="-3"/>
                <w:sz w:val="20"/>
                <w:szCs w:val="20"/>
              </w:rPr>
              <w:t xml:space="preserve"> </w:t>
            </w:r>
            <w:r w:rsidR="00BA3D20" w:rsidRPr="00BA3D20">
              <w:rPr>
                <w:rFonts w:ascii="Calibri" w:eastAsia="Calibri" w:hAnsi="Calibri" w:cs="Calibri"/>
                <w:color w:val="000000"/>
                <w:position w:val="-3"/>
                <w:sz w:val="20"/>
                <w:szCs w:val="20"/>
              </w:rPr>
              <w:t>Mr. Hurtado conducted an analysis of various financing mechanisms to promote the transition from polluting heating technologies to more sustainable technologies in Bosnia and Herzegovina, Kosovo, and North Macedonia.</w:t>
            </w:r>
          </w:p>
        </w:tc>
      </w:tr>
      <w:tr w:rsidR="00E332FB" w14:paraId="58620C72" w14:textId="77777777" w:rsidTr="003967DB">
        <w:trPr>
          <w:trHeight w:val="105"/>
        </w:trPr>
        <w:tc>
          <w:tcPr>
            <w:tcW w:w="3298" w:type="dxa"/>
            <w:gridSpan w:val="2"/>
            <w:vMerge/>
          </w:tcPr>
          <w:p w14:paraId="746CACDF" w14:textId="77777777" w:rsidR="00201FCE" w:rsidRDefault="00201FCE" w:rsidP="00201FCE"/>
        </w:tc>
        <w:tc>
          <w:tcPr>
            <w:tcW w:w="7677" w:type="dxa"/>
            <w:gridSpan w:val="3"/>
            <w:tcMar>
              <w:top w:w="15" w:type="dxa"/>
              <w:bottom w:w="15" w:type="dxa"/>
            </w:tcMar>
            <w:vAlign w:val="center"/>
          </w:tcPr>
          <w:p w14:paraId="0830EF89" w14:textId="77777777" w:rsidR="00201FCE" w:rsidRDefault="00201FCE" w:rsidP="00201FCE">
            <w:r>
              <w:pict w14:anchorId="694495C4">
                <v:rect id="_x0000_i5532" style="width:0;height:1.5pt" o:hralign="center" o:hrstd="t" o:hr="t" fillcolor="#aca899" stroked="f"/>
              </w:pict>
            </w:r>
          </w:p>
        </w:tc>
      </w:tr>
      <w:tr w:rsidR="00E332FB" w14:paraId="306EB6AD" w14:textId="77777777" w:rsidTr="003967DB">
        <w:trPr>
          <w:trHeight w:val="195"/>
        </w:trPr>
        <w:tc>
          <w:tcPr>
            <w:tcW w:w="3298" w:type="dxa"/>
            <w:gridSpan w:val="2"/>
            <w:vMerge w:val="restart"/>
            <w:tcMar>
              <w:top w:w="15" w:type="dxa"/>
              <w:bottom w:w="15" w:type="dxa"/>
            </w:tcMar>
          </w:tcPr>
          <w:p w14:paraId="1EE2E443" w14:textId="77777777" w:rsidR="00201FCE" w:rsidRDefault="00201FCE" w:rsidP="00201FCE"/>
        </w:tc>
        <w:tc>
          <w:tcPr>
            <w:tcW w:w="7677" w:type="dxa"/>
            <w:gridSpan w:val="3"/>
            <w:tcMar>
              <w:top w:w="15" w:type="dxa"/>
              <w:bottom w:w="15" w:type="dxa"/>
            </w:tcMar>
            <w:vAlign w:val="center"/>
          </w:tcPr>
          <w:p w14:paraId="015B8E4C" w14:textId="5B6B2148" w:rsidR="00201FCE" w:rsidRDefault="00201FCE" w:rsidP="00201FCE">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00BA3D20" w:rsidRPr="00BA3D20">
              <w:rPr>
                <w:rFonts w:ascii="Calibri" w:eastAsia="Calibri" w:hAnsi="Calibri" w:cs="Calibri"/>
                <w:color w:val="000000"/>
                <w:position w:val="-3"/>
                <w:sz w:val="20"/>
                <w:szCs w:val="20"/>
              </w:rPr>
              <w:t>Lessons from the Impact of the COVID-19 Pandemic on Water and Sanitation Providers in Latin America</w:t>
            </w:r>
          </w:p>
        </w:tc>
      </w:tr>
      <w:tr w:rsidR="00E332FB" w14:paraId="18932323" w14:textId="77777777" w:rsidTr="003967DB">
        <w:trPr>
          <w:trHeight w:val="195"/>
        </w:trPr>
        <w:tc>
          <w:tcPr>
            <w:tcW w:w="3298" w:type="dxa"/>
            <w:gridSpan w:val="2"/>
            <w:vMerge/>
          </w:tcPr>
          <w:p w14:paraId="2262E61D" w14:textId="77777777" w:rsidR="00201FCE" w:rsidRDefault="00201FCE" w:rsidP="00201FCE"/>
        </w:tc>
        <w:tc>
          <w:tcPr>
            <w:tcW w:w="7677" w:type="dxa"/>
            <w:gridSpan w:val="3"/>
            <w:tcMar>
              <w:top w:w="15" w:type="dxa"/>
              <w:bottom w:w="15" w:type="dxa"/>
            </w:tcMar>
            <w:vAlign w:val="center"/>
          </w:tcPr>
          <w:p w14:paraId="4722AEA7" w14:textId="67CDF52B" w:rsidR="00201FCE" w:rsidRDefault="00201FCE" w:rsidP="00201FCE">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sidR="00BA3D20">
              <w:rPr>
                <w:rFonts w:ascii="Calibri" w:eastAsia="Calibri" w:hAnsi="Calibri" w:cs="Calibri"/>
                <w:color w:val="000000"/>
                <w:position w:val="-3"/>
                <w:sz w:val="20"/>
                <w:szCs w:val="20"/>
              </w:rPr>
              <w:t>2020-2021</w:t>
            </w:r>
          </w:p>
        </w:tc>
      </w:tr>
      <w:tr w:rsidR="00E332FB" w14:paraId="145FD15D" w14:textId="77777777" w:rsidTr="003967DB">
        <w:trPr>
          <w:trHeight w:val="195"/>
        </w:trPr>
        <w:tc>
          <w:tcPr>
            <w:tcW w:w="3298" w:type="dxa"/>
            <w:gridSpan w:val="2"/>
            <w:vMerge/>
          </w:tcPr>
          <w:p w14:paraId="5FB7A511" w14:textId="77777777" w:rsidR="00201FCE" w:rsidRDefault="00201FCE" w:rsidP="00201FCE"/>
        </w:tc>
        <w:tc>
          <w:tcPr>
            <w:tcW w:w="7677" w:type="dxa"/>
            <w:gridSpan w:val="3"/>
            <w:tcMar>
              <w:top w:w="15" w:type="dxa"/>
              <w:bottom w:w="15" w:type="dxa"/>
            </w:tcMar>
            <w:vAlign w:val="center"/>
          </w:tcPr>
          <w:p w14:paraId="23447596" w14:textId="2826C2DB" w:rsidR="00201FCE" w:rsidRDefault="00201FCE" w:rsidP="00201FCE">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sidR="00A96190">
              <w:rPr>
                <w:rFonts w:ascii="Calibri" w:eastAsia="Calibri" w:hAnsi="Calibri" w:cs="Calibri"/>
                <w:color w:val="000000"/>
                <w:position w:val="-3"/>
                <w:sz w:val="20"/>
                <w:szCs w:val="20"/>
              </w:rPr>
              <w:t>Global</w:t>
            </w:r>
          </w:p>
        </w:tc>
      </w:tr>
      <w:tr w:rsidR="00E332FB" w14:paraId="3CF93384" w14:textId="77777777" w:rsidTr="003967DB">
        <w:trPr>
          <w:trHeight w:val="195"/>
        </w:trPr>
        <w:tc>
          <w:tcPr>
            <w:tcW w:w="3298" w:type="dxa"/>
            <w:gridSpan w:val="2"/>
            <w:vMerge/>
          </w:tcPr>
          <w:p w14:paraId="3AEF9668" w14:textId="77777777" w:rsidR="00201FCE" w:rsidRDefault="00201FCE" w:rsidP="00201FCE"/>
        </w:tc>
        <w:tc>
          <w:tcPr>
            <w:tcW w:w="7677" w:type="dxa"/>
            <w:gridSpan w:val="3"/>
            <w:tcMar>
              <w:top w:w="15" w:type="dxa"/>
              <w:bottom w:w="15" w:type="dxa"/>
            </w:tcMar>
            <w:vAlign w:val="center"/>
          </w:tcPr>
          <w:p w14:paraId="1469E169" w14:textId="2ADEE98E" w:rsidR="00201FCE" w:rsidRDefault="00201FCE" w:rsidP="00201FCE">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color w:val="000000"/>
                <w:position w:val="-3"/>
                <w:sz w:val="20"/>
                <w:szCs w:val="20"/>
              </w:rPr>
              <w:t xml:space="preserve"> </w:t>
            </w:r>
            <w:r w:rsidR="00A96190">
              <w:rPr>
                <w:rFonts w:ascii="Calibri" w:eastAsia="Calibri" w:hAnsi="Calibri" w:cs="Calibri"/>
                <w:color w:val="000000"/>
                <w:position w:val="-3"/>
                <w:sz w:val="20"/>
                <w:szCs w:val="20"/>
              </w:rPr>
              <w:t>The World Bank</w:t>
            </w:r>
          </w:p>
        </w:tc>
      </w:tr>
      <w:tr w:rsidR="00E332FB" w14:paraId="55E31B74" w14:textId="77777777" w:rsidTr="003967DB">
        <w:trPr>
          <w:trHeight w:val="195"/>
        </w:trPr>
        <w:tc>
          <w:tcPr>
            <w:tcW w:w="3298" w:type="dxa"/>
            <w:gridSpan w:val="2"/>
            <w:vMerge/>
          </w:tcPr>
          <w:p w14:paraId="3F3A1589" w14:textId="77777777" w:rsidR="00201FCE" w:rsidRDefault="00201FCE" w:rsidP="00201FCE"/>
        </w:tc>
        <w:tc>
          <w:tcPr>
            <w:tcW w:w="7677" w:type="dxa"/>
            <w:gridSpan w:val="3"/>
            <w:tcMar>
              <w:top w:w="15" w:type="dxa"/>
              <w:bottom w:w="15" w:type="dxa"/>
            </w:tcMar>
            <w:vAlign w:val="center"/>
          </w:tcPr>
          <w:p w14:paraId="1C61255D" w14:textId="68CBB134" w:rsidR="00201FCE" w:rsidRDefault="00201FCE" w:rsidP="00201FCE">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r w:rsidR="0025122C" w:rsidRPr="0025122C">
              <w:rPr>
                <w:rFonts w:ascii="Calibri" w:eastAsia="Calibri" w:hAnsi="Calibri" w:cs="Calibri"/>
                <w:color w:val="000000"/>
                <w:position w:val="-3"/>
                <w:sz w:val="20"/>
                <w:szCs w:val="20"/>
              </w:rPr>
              <w:t>In response to demands from the client countries, the World Bank carried out an analytical service and advisory (ASA) activity to assess the financial impact of the COVID-19 pandemic on WSS service providers in Latin America and identify possible mechanisms to improve service providers’ resilience to these external shocks.</w:t>
            </w:r>
          </w:p>
        </w:tc>
      </w:tr>
      <w:tr w:rsidR="00E332FB" w14:paraId="7F480C5F" w14:textId="77777777" w:rsidTr="003967DB">
        <w:trPr>
          <w:trHeight w:val="195"/>
        </w:trPr>
        <w:tc>
          <w:tcPr>
            <w:tcW w:w="3298" w:type="dxa"/>
            <w:gridSpan w:val="2"/>
            <w:vMerge/>
          </w:tcPr>
          <w:p w14:paraId="04A1139A" w14:textId="77777777" w:rsidR="00201FCE" w:rsidRDefault="00201FCE" w:rsidP="00201FCE"/>
        </w:tc>
        <w:tc>
          <w:tcPr>
            <w:tcW w:w="7677" w:type="dxa"/>
            <w:gridSpan w:val="3"/>
            <w:tcMar>
              <w:top w:w="15" w:type="dxa"/>
              <w:bottom w:w="15" w:type="dxa"/>
            </w:tcMar>
            <w:vAlign w:val="center"/>
          </w:tcPr>
          <w:p w14:paraId="3279A1FC" w14:textId="6BB0D32B" w:rsidR="00201FCE" w:rsidRDefault="00201FCE" w:rsidP="00201FCE">
            <w:pPr>
              <w:spacing w:after="0" w:line="240" w:lineRule="auto"/>
            </w:pPr>
            <w:r>
              <w:rPr>
                <w:rFonts w:ascii="Calibri" w:eastAsia="Calibri" w:hAnsi="Calibri" w:cs="Calibri"/>
                <w:b/>
                <w:bCs/>
                <w:color w:val="000000"/>
                <w:position w:val="-3"/>
                <w:sz w:val="20"/>
                <w:szCs w:val="20"/>
              </w:rPr>
              <w:t>Positions held:</w:t>
            </w:r>
            <w:r w:rsidR="00BA3D20">
              <w:rPr>
                <w:rFonts w:ascii="Calibri" w:eastAsia="Calibri" w:hAnsi="Calibri" w:cs="Calibri"/>
                <w:b/>
                <w:bCs/>
                <w:color w:val="000000"/>
                <w:position w:val="-3"/>
                <w:sz w:val="20"/>
                <w:szCs w:val="20"/>
              </w:rPr>
              <w:t xml:space="preserve"> </w:t>
            </w:r>
            <w:r w:rsidR="00BA3D20" w:rsidRPr="00BA3D20">
              <w:rPr>
                <w:rFonts w:ascii="Calibri" w:eastAsia="Calibri" w:hAnsi="Calibri" w:cs="Calibri"/>
                <w:color w:val="000000"/>
                <w:position w:val="-3"/>
                <w:sz w:val="20"/>
                <w:szCs w:val="20"/>
              </w:rPr>
              <w:t>Consultant</w:t>
            </w:r>
          </w:p>
        </w:tc>
      </w:tr>
      <w:tr w:rsidR="00E332FB" w14:paraId="2210617D" w14:textId="77777777" w:rsidTr="003967DB">
        <w:trPr>
          <w:trHeight w:val="105"/>
        </w:trPr>
        <w:tc>
          <w:tcPr>
            <w:tcW w:w="3298" w:type="dxa"/>
            <w:gridSpan w:val="2"/>
            <w:vMerge/>
          </w:tcPr>
          <w:p w14:paraId="0A0F91D3" w14:textId="77777777" w:rsidR="00201FCE" w:rsidRDefault="00201FCE" w:rsidP="00201FCE"/>
        </w:tc>
        <w:tc>
          <w:tcPr>
            <w:tcW w:w="7677" w:type="dxa"/>
            <w:gridSpan w:val="3"/>
            <w:tcMar>
              <w:top w:w="15" w:type="dxa"/>
              <w:bottom w:w="15" w:type="dxa"/>
            </w:tcMar>
            <w:vAlign w:val="center"/>
          </w:tcPr>
          <w:p w14:paraId="125A0221" w14:textId="6187FDFC" w:rsidR="00201FCE" w:rsidRDefault="00201FCE" w:rsidP="00201FCE">
            <w:pPr>
              <w:spacing w:after="0" w:line="240" w:lineRule="auto"/>
            </w:pPr>
            <w:r>
              <w:rPr>
                <w:rFonts w:ascii="Calibri" w:eastAsia="Calibri" w:hAnsi="Calibri" w:cs="Calibri"/>
                <w:b/>
                <w:bCs/>
                <w:color w:val="000000"/>
                <w:position w:val="-3"/>
                <w:sz w:val="20"/>
                <w:szCs w:val="20"/>
              </w:rPr>
              <w:t>Activities performed:</w:t>
            </w:r>
            <w:r>
              <w:rPr>
                <w:rFonts w:ascii="Calibri" w:eastAsia="Calibri" w:hAnsi="Calibri" w:cs="Calibri"/>
                <w:color w:val="000000"/>
                <w:position w:val="-3"/>
                <w:sz w:val="20"/>
                <w:szCs w:val="20"/>
              </w:rPr>
              <w:t xml:space="preserve"> </w:t>
            </w:r>
            <w:r w:rsidR="00BA3D20" w:rsidRPr="00BA3D20">
              <w:rPr>
                <w:rFonts w:ascii="Calibri" w:eastAsia="Calibri" w:hAnsi="Calibri" w:cs="Calibri"/>
                <w:color w:val="000000"/>
                <w:position w:val="-3"/>
                <w:sz w:val="20"/>
                <w:szCs w:val="20"/>
              </w:rPr>
              <w:t xml:space="preserve">Mr. Hurtado conducted an analysis of the financial and operational impact of COVID-19 on </w:t>
            </w:r>
            <w:r w:rsidR="00A96190">
              <w:rPr>
                <w:rFonts w:ascii="Calibri" w:eastAsia="Calibri" w:hAnsi="Calibri" w:cs="Calibri"/>
                <w:color w:val="000000"/>
                <w:position w:val="-3"/>
                <w:sz w:val="20"/>
                <w:szCs w:val="20"/>
              </w:rPr>
              <w:t>water</w:t>
            </w:r>
            <w:r w:rsidR="00BA3D20" w:rsidRPr="00BA3D20">
              <w:rPr>
                <w:rFonts w:ascii="Calibri" w:eastAsia="Calibri" w:hAnsi="Calibri" w:cs="Calibri"/>
                <w:color w:val="000000"/>
                <w:position w:val="-3"/>
                <w:sz w:val="20"/>
                <w:szCs w:val="20"/>
              </w:rPr>
              <w:t xml:space="preserve"> </w:t>
            </w:r>
            <w:r w:rsidR="00BA3D20">
              <w:rPr>
                <w:rFonts w:ascii="Calibri" w:eastAsia="Calibri" w:hAnsi="Calibri" w:cs="Calibri"/>
                <w:color w:val="000000"/>
                <w:position w:val="-3"/>
                <w:sz w:val="20"/>
                <w:szCs w:val="20"/>
              </w:rPr>
              <w:t xml:space="preserve">utilities </w:t>
            </w:r>
            <w:r w:rsidR="00BA3D20" w:rsidRPr="00BA3D20">
              <w:rPr>
                <w:rFonts w:ascii="Calibri" w:eastAsia="Calibri" w:hAnsi="Calibri" w:cs="Calibri"/>
                <w:color w:val="000000"/>
                <w:position w:val="-3"/>
                <w:sz w:val="20"/>
                <w:szCs w:val="20"/>
              </w:rPr>
              <w:t xml:space="preserve">in nine Latin American countries. Based on this analysis, </w:t>
            </w:r>
            <w:r w:rsidR="0025122C">
              <w:rPr>
                <w:rFonts w:ascii="Calibri" w:eastAsia="Calibri" w:hAnsi="Calibri" w:cs="Calibri"/>
                <w:color w:val="000000"/>
                <w:position w:val="-3"/>
                <w:sz w:val="20"/>
                <w:szCs w:val="20"/>
              </w:rPr>
              <w:t>he</w:t>
            </w:r>
            <w:r w:rsidR="00BA3D20" w:rsidRPr="00BA3D20">
              <w:rPr>
                <w:rFonts w:ascii="Calibri" w:eastAsia="Calibri" w:hAnsi="Calibri" w:cs="Calibri"/>
                <w:color w:val="000000"/>
                <w:position w:val="-3"/>
                <w:sz w:val="20"/>
                <w:szCs w:val="20"/>
              </w:rPr>
              <w:t xml:space="preserve"> developed a report with the </w:t>
            </w:r>
            <w:r w:rsidR="0025122C">
              <w:rPr>
                <w:rFonts w:ascii="Calibri" w:eastAsia="Calibri" w:hAnsi="Calibri" w:cs="Calibri"/>
                <w:color w:val="000000"/>
                <w:position w:val="-3"/>
                <w:sz w:val="20"/>
                <w:szCs w:val="20"/>
              </w:rPr>
              <w:t xml:space="preserve">cross-cutting </w:t>
            </w:r>
            <w:r w:rsidR="00BA3D20" w:rsidRPr="00BA3D20">
              <w:rPr>
                <w:rFonts w:ascii="Calibri" w:eastAsia="Calibri" w:hAnsi="Calibri" w:cs="Calibri"/>
                <w:color w:val="000000"/>
                <w:position w:val="-3"/>
                <w:sz w:val="20"/>
                <w:szCs w:val="20"/>
              </w:rPr>
              <w:t xml:space="preserve">lessons learned from the initial impact of the pandemic on </w:t>
            </w:r>
            <w:r w:rsidR="00A96190">
              <w:rPr>
                <w:rFonts w:ascii="Calibri" w:eastAsia="Calibri" w:hAnsi="Calibri" w:cs="Calibri"/>
                <w:color w:val="000000"/>
                <w:position w:val="-3"/>
                <w:sz w:val="20"/>
                <w:szCs w:val="20"/>
              </w:rPr>
              <w:t>the utilities’ operations and finances</w:t>
            </w:r>
            <w:r w:rsidR="00BA3D20" w:rsidRPr="00BA3D20">
              <w:rPr>
                <w:rFonts w:ascii="Calibri" w:eastAsia="Calibri" w:hAnsi="Calibri" w:cs="Calibri"/>
                <w:color w:val="000000"/>
                <w:position w:val="-3"/>
                <w:sz w:val="20"/>
                <w:szCs w:val="20"/>
              </w:rPr>
              <w:t xml:space="preserve">. </w:t>
            </w:r>
            <w:r w:rsidR="0025122C">
              <w:rPr>
                <w:rFonts w:ascii="Calibri" w:eastAsia="Calibri" w:hAnsi="Calibri" w:cs="Calibri"/>
                <w:color w:val="000000"/>
                <w:position w:val="-3"/>
                <w:sz w:val="20"/>
                <w:szCs w:val="20"/>
              </w:rPr>
              <w:t>He also</w:t>
            </w:r>
            <w:r w:rsidR="0025122C">
              <w:t xml:space="preserve"> </w:t>
            </w:r>
            <w:r w:rsidR="0025122C">
              <w:rPr>
                <w:rFonts w:ascii="Calibri" w:eastAsia="Calibri" w:hAnsi="Calibri" w:cs="Calibri"/>
                <w:color w:val="000000"/>
                <w:position w:val="-3"/>
                <w:sz w:val="20"/>
                <w:szCs w:val="20"/>
              </w:rPr>
              <w:t>do</w:t>
            </w:r>
            <w:r w:rsidR="0025122C" w:rsidRPr="0025122C">
              <w:rPr>
                <w:rFonts w:ascii="Calibri" w:eastAsia="Calibri" w:hAnsi="Calibri" w:cs="Calibri"/>
                <w:color w:val="000000"/>
                <w:position w:val="-3"/>
                <w:sz w:val="20"/>
                <w:szCs w:val="20"/>
              </w:rPr>
              <w:t>cument</w:t>
            </w:r>
            <w:r w:rsidR="0025122C">
              <w:rPr>
                <w:rFonts w:ascii="Calibri" w:eastAsia="Calibri" w:hAnsi="Calibri" w:cs="Calibri"/>
                <w:color w:val="000000"/>
                <w:position w:val="-3"/>
                <w:sz w:val="20"/>
                <w:szCs w:val="20"/>
              </w:rPr>
              <w:t>ed</w:t>
            </w:r>
            <w:r w:rsidR="0025122C" w:rsidRPr="0025122C">
              <w:rPr>
                <w:rFonts w:ascii="Calibri" w:eastAsia="Calibri" w:hAnsi="Calibri" w:cs="Calibri"/>
                <w:color w:val="000000"/>
                <w:position w:val="-3"/>
                <w:sz w:val="20"/>
                <w:szCs w:val="20"/>
              </w:rPr>
              <w:t xml:space="preserve"> examples of good practices that can be implemented at the WSS service provider and government levels to build the financial resilience of the </w:t>
            </w:r>
            <w:proofErr w:type="gramStart"/>
            <w:r w:rsidR="0025122C" w:rsidRPr="0025122C">
              <w:rPr>
                <w:rFonts w:ascii="Calibri" w:eastAsia="Calibri" w:hAnsi="Calibri" w:cs="Calibri"/>
                <w:color w:val="000000"/>
                <w:position w:val="-3"/>
                <w:sz w:val="20"/>
                <w:szCs w:val="20"/>
              </w:rPr>
              <w:t>sector</w:t>
            </w:r>
            <w:r w:rsidR="0025122C">
              <w:rPr>
                <w:rFonts w:ascii="Calibri" w:eastAsia="Calibri" w:hAnsi="Calibri" w:cs="Calibri"/>
                <w:color w:val="000000"/>
                <w:position w:val="-3"/>
                <w:sz w:val="20"/>
                <w:szCs w:val="20"/>
              </w:rPr>
              <w:t>,</w:t>
            </w:r>
            <w:r w:rsidR="0025122C" w:rsidRPr="0025122C">
              <w:rPr>
                <w:rFonts w:ascii="Calibri" w:eastAsia="Calibri" w:hAnsi="Calibri" w:cs="Calibri"/>
                <w:color w:val="000000"/>
                <w:position w:val="-3"/>
                <w:sz w:val="20"/>
                <w:szCs w:val="20"/>
              </w:rPr>
              <w:t xml:space="preserve"> and</w:t>
            </w:r>
            <w:proofErr w:type="gramEnd"/>
            <w:r w:rsidR="0025122C" w:rsidRPr="0025122C">
              <w:rPr>
                <w:rFonts w:ascii="Calibri" w:eastAsia="Calibri" w:hAnsi="Calibri" w:cs="Calibri"/>
                <w:color w:val="000000"/>
                <w:position w:val="-3"/>
                <w:sz w:val="20"/>
                <w:szCs w:val="20"/>
              </w:rPr>
              <w:t xml:space="preserve"> la</w:t>
            </w:r>
            <w:r w:rsidR="0025122C">
              <w:rPr>
                <w:rFonts w:ascii="Calibri" w:eastAsia="Calibri" w:hAnsi="Calibri" w:cs="Calibri"/>
                <w:color w:val="000000"/>
                <w:position w:val="-3"/>
                <w:sz w:val="20"/>
                <w:szCs w:val="20"/>
              </w:rPr>
              <w:t xml:space="preserve">id </w:t>
            </w:r>
            <w:r w:rsidR="0025122C" w:rsidRPr="0025122C">
              <w:rPr>
                <w:rFonts w:ascii="Calibri" w:eastAsia="Calibri" w:hAnsi="Calibri" w:cs="Calibri"/>
                <w:color w:val="000000"/>
                <w:position w:val="-3"/>
                <w:sz w:val="20"/>
                <w:szCs w:val="20"/>
              </w:rPr>
              <w:t>out financing mechanisms that can help service providers enhance their capacity to cope with future pandemics or other crises, including natural disasters.</w:t>
            </w:r>
            <w:r w:rsidR="0025122C">
              <w:rPr>
                <w:rFonts w:ascii="Calibri" w:eastAsia="Calibri" w:hAnsi="Calibri" w:cs="Calibri"/>
                <w:color w:val="000000"/>
                <w:position w:val="-3"/>
                <w:sz w:val="20"/>
                <w:szCs w:val="20"/>
              </w:rPr>
              <w:t xml:space="preserve"> </w:t>
            </w:r>
            <w:r w:rsidR="00BA3D20" w:rsidRPr="00BA3D20">
              <w:rPr>
                <w:rFonts w:ascii="Calibri" w:eastAsia="Calibri" w:hAnsi="Calibri" w:cs="Calibri"/>
                <w:color w:val="000000"/>
                <w:position w:val="-3"/>
                <w:sz w:val="20"/>
                <w:szCs w:val="20"/>
              </w:rPr>
              <w:t xml:space="preserve">This </w:t>
            </w:r>
            <w:hyperlink r:id="rId8" w:history="1">
              <w:r w:rsidR="00BA3D20" w:rsidRPr="00BA3D20">
                <w:rPr>
                  <w:rStyle w:val="Hyperlink"/>
                  <w:rFonts w:ascii="Calibri" w:eastAsia="Calibri" w:hAnsi="Calibri" w:cs="Calibri"/>
                  <w:position w:val="-3"/>
                  <w:sz w:val="20"/>
                  <w:szCs w:val="20"/>
                </w:rPr>
                <w:t>report</w:t>
              </w:r>
            </w:hyperlink>
            <w:r w:rsidR="00BA3D20" w:rsidRPr="00BA3D20">
              <w:rPr>
                <w:rFonts w:ascii="Calibri" w:eastAsia="Calibri" w:hAnsi="Calibri" w:cs="Calibri"/>
                <w:color w:val="000000"/>
                <w:position w:val="-3"/>
                <w:sz w:val="20"/>
                <w:szCs w:val="20"/>
              </w:rPr>
              <w:t xml:space="preserve"> </w:t>
            </w:r>
            <w:r w:rsidR="00BA3D20">
              <w:rPr>
                <w:rFonts w:ascii="Calibri" w:eastAsia="Calibri" w:hAnsi="Calibri" w:cs="Calibri"/>
                <w:color w:val="000000"/>
                <w:position w:val="-3"/>
                <w:sz w:val="20"/>
                <w:szCs w:val="20"/>
              </w:rPr>
              <w:t>was</w:t>
            </w:r>
            <w:r w:rsidR="00BA3D20" w:rsidRPr="00BA3D20">
              <w:rPr>
                <w:rFonts w:ascii="Calibri" w:eastAsia="Calibri" w:hAnsi="Calibri" w:cs="Calibri"/>
                <w:color w:val="000000"/>
                <w:position w:val="-3"/>
                <w:sz w:val="20"/>
                <w:szCs w:val="20"/>
              </w:rPr>
              <w:t xml:space="preserve"> published in </w:t>
            </w:r>
            <w:r w:rsidR="00BA3D20">
              <w:rPr>
                <w:rFonts w:ascii="Calibri" w:eastAsia="Calibri" w:hAnsi="Calibri" w:cs="Calibri"/>
                <w:color w:val="000000"/>
                <w:position w:val="-3"/>
                <w:sz w:val="20"/>
                <w:szCs w:val="20"/>
              </w:rPr>
              <w:t xml:space="preserve">August </w:t>
            </w:r>
            <w:r w:rsidR="00BA3D20" w:rsidRPr="00BA3D20">
              <w:rPr>
                <w:rFonts w:ascii="Calibri" w:eastAsia="Calibri" w:hAnsi="Calibri" w:cs="Calibri"/>
                <w:color w:val="000000"/>
                <w:position w:val="-3"/>
                <w:sz w:val="20"/>
                <w:szCs w:val="20"/>
              </w:rPr>
              <w:t>2021</w:t>
            </w:r>
            <w:r w:rsidR="00BA3D20">
              <w:rPr>
                <w:rFonts w:ascii="Calibri" w:eastAsia="Calibri" w:hAnsi="Calibri" w:cs="Calibri"/>
                <w:color w:val="000000"/>
                <w:position w:val="-3"/>
                <w:sz w:val="20"/>
                <w:szCs w:val="20"/>
              </w:rPr>
              <w:t>.</w:t>
            </w:r>
          </w:p>
        </w:tc>
      </w:tr>
      <w:tr w:rsidR="00E332FB" w14:paraId="67358666" w14:textId="77777777" w:rsidTr="003967DB">
        <w:trPr>
          <w:trHeight w:val="105"/>
        </w:trPr>
        <w:tc>
          <w:tcPr>
            <w:tcW w:w="3298" w:type="dxa"/>
            <w:gridSpan w:val="2"/>
            <w:vMerge/>
          </w:tcPr>
          <w:p w14:paraId="6978C669" w14:textId="77777777" w:rsidR="00201FCE" w:rsidRDefault="00201FCE" w:rsidP="00201FCE"/>
        </w:tc>
        <w:tc>
          <w:tcPr>
            <w:tcW w:w="7677" w:type="dxa"/>
            <w:gridSpan w:val="3"/>
            <w:tcMar>
              <w:top w:w="15" w:type="dxa"/>
              <w:bottom w:w="15" w:type="dxa"/>
            </w:tcMar>
            <w:vAlign w:val="center"/>
          </w:tcPr>
          <w:p w14:paraId="5960875B" w14:textId="77777777" w:rsidR="00201FCE" w:rsidRDefault="00201FCE" w:rsidP="00201FCE">
            <w:r>
              <w:pict w14:anchorId="5009B148">
                <v:rect id="_x0000_i5533" style="width:0;height:1.5pt" o:hralign="center" o:hrstd="t" o:hr="t" fillcolor="#aca899" stroked="f"/>
              </w:pict>
            </w:r>
          </w:p>
        </w:tc>
      </w:tr>
      <w:tr w:rsidR="00E332FB" w14:paraId="698E3343" w14:textId="77777777" w:rsidTr="003967DB">
        <w:trPr>
          <w:trHeight w:val="195"/>
        </w:trPr>
        <w:tc>
          <w:tcPr>
            <w:tcW w:w="3298" w:type="dxa"/>
            <w:gridSpan w:val="2"/>
            <w:vMerge w:val="restart"/>
            <w:tcMar>
              <w:top w:w="15" w:type="dxa"/>
              <w:bottom w:w="15" w:type="dxa"/>
            </w:tcMar>
          </w:tcPr>
          <w:p w14:paraId="5530292E" w14:textId="77777777" w:rsidR="00201FCE" w:rsidRDefault="00201FCE" w:rsidP="00201FCE"/>
        </w:tc>
        <w:tc>
          <w:tcPr>
            <w:tcW w:w="7677" w:type="dxa"/>
            <w:gridSpan w:val="3"/>
            <w:tcMar>
              <w:top w:w="15" w:type="dxa"/>
              <w:bottom w:w="15" w:type="dxa"/>
            </w:tcMar>
            <w:vAlign w:val="center"/>
          </w:tcPr>
          <w:p w14:paraId="33A8B0AA" w14:textId="589D0BE8" w:rsidR="00201FCE" w:rsidRDefault="00201FCE" w:rsidP="00201FCE">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0025122C" w:rsidRPr="0025122C">
              <w:rPr>
                <w:rFonts w:ascii="Calibri" w:eastAsia="Calibri" w:hAnsi="Calibri" w:cs="Calibri"/>
                <w:color w:val="000000"/>
                <w:position w:val="-3"/>
                <w:sz w:val="20"/>
                <w:szCs w:val="20"/>
              </w:rPr>
              <w:t>CARILEC Disaster Response Case Study</w:t>
            </w:r>
          </w:p>
        </w:tc>
      </w:tr>
      <w:tr w:rsidR="00E332FB" w14:paraId="1EE2C963" w14:textId="77777777" w:rsidTr="003967DB">
        <w:trPr>
          <w:trHeight w:val="195"/>
        </w:trPr>
        <w:tc>
          <w:tcPr>
            <w:tcW w:w="3298" w:type="dxa"/>
            <w:gridSpan w:val="2"/>
            <w:vMerge/>
          </w:tcPr>
          <w:p w14:paraId="0F517273" w14:textId="77777777" w:rsidR="00201FCE" w:rsidRDefault="00201FCE" w:rsidP="00201FCE"/>
        </w:tc>
        <w:tc>
          <w:tcPr>
            <w:tcW w:w="7677" w:type="dxa"/>
            <w:gridSpan w:val="3"/>
            <w:tcMar>
              <w:top w:w="15" w:type="dxa"/>
              <w:bottom w:w="15" w:type="dxa"/>
            </w:tcMar>
            <w:vAlign w:val="center"/>
          </w:tcPr>
          <w:p w14:paraId="42A068D7" w14:textId="7401A74E" w:rsidR="00201FCE" w:rsidRDefault="00201FCE" w:rsidP="00201FCE">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sidR="0025122C">
              <w:rPr>
                <w:rFonts w:ascii="Calibri" w:eastAsia="Calibri" w:hAnsi="Calibri" w:cs="Calibri"/>
                <w:color w:val="000000"/>
                <w:position w:val="-3"/>
                <w:sz w:val="20"/>
                <w:szCs w:val="20"/>
              </w:rPr>
              <w:t>2020</w:t>
            </w:r>
          </w:p>
        </w:tc>
      </w:tr>
      <w:tr w:rsidR="00E332FB" w14:paraId="4C755084" w14:textId="77777777" w:rsidTr="003967DB">
        <w:trPr>
          <w:trHeight w:val="195"/>
        </w:trPr>
        <w:tc>
          <w:tcPr>
            <w:tcW w:w="3298" w:type="dxa"/>
            <w:gridSpan w:val="2"/>
            <w:vMerge/>
          </w:tcPr>
          <w:p w14:paraId="7D54A72A" w14:textId="77777777" w:rsidR="00201FCE" w:rsidRDefault="00201FCE" w:rsidP="00201FCE"/>
        </w:tc>
        <w:tc>
          <w:tcPr>
            <w:tcW w:w="7677" w:type="dxa"/>
            <w:gridSpan w:val="3"/>
            <w:tcMar>
              <w:top w:w="15" w:type="dxa"/>
              <w:bottom w:w="15" w:type="dxa"/>
            </w:tcMar>
            <w:vAlign w:val="center"/>
          </w:tcPr>
          <w:p w14:paraId="339DEC0C" w14:textId="41246BF8" w:rsidR="00201FCE" w:rsidRDefault="00201FCE" w:rsidP="00201FCE">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sidR="0025122C">
              <w:rPr>
                <w:rFonts w:ascii="Calibri" w:eastAsia="Calibri" w:hAnsi="Calibri" w:cs="Calibri"/>
                <w:color w:val="000000"/>
                <w:position w:val="-3"/>
                <w:sz w:val="20"/>
                <w:szCs w:val="20"/>
              </w:rPr>
              <w:t>CARILEC countries</w:t>
            </w:r>
          </w:p>
        </w:tc>
      </w:tr>
      <w:tr w:rsidR="00E332FB" w14:paraId="52DF0EBE" w14:textId="77777777" w:rsidTr="003967DB">
        <w:trPr>
          <w:trHeight w:val="195"/>
        </w:trPr>
        <w:tc>
          <w:tcPr>
            <w:tcW w:w="3298" w:type="dxa"/>
            <w:gridSpan w:val="2"/>
            <w:vMerge/>
          </w:tcPr>
          <w:p w14:paraId="4B9EAEB8" w14:textId="77777777" w:rsidR="00201FCE" w:rsidRDefault="00201FCE" w:rsidP="00201FCE"/>
        </w:tc>
        <w:tc>
          <w:tcPr>
            <w:tcW w:w="7677" w:type="dxa"/>
            <w:gridSpan w:val="3"/>
            <w:tcMar>
              <w:top w:w="15" w:type="dxa"/>
              <w:bottom w:w="15" w:type="dxa"/>
            </w:tcMar>
            <w:vAlign w:val="center"/>
          </w:tcPr>
          <w:p w14:paraId="21A1AFB9" w14:textId="1E77E762" w:rsidR="00201FCE" w:rsidRDefault="00201FCE" w:rsidP="00201FCE">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color w:val="000000"/>
                <w:position w:val="-3"/>
                <w:sz w:val="20"/>
                <w:szCs w:val="20"/>
              </w:rPr>
              <w:t xml:space="preserve"> </w:t>
            </w:r>
            <w:r w:rsidR="0025122C">
              <w:rPr>
                <w:rFonts w:ascii="Calibri" w:eastAsia="Calibri" w:hAnsi="Calibri" w:cs="Calibri"/>
                <w:color w:val="000000"/>
                <w:position w:val="-3"/>
                <w:sz w:val="20"/>
                <w:szCs w:val="20"/>
              </w:rPr>
              <w:t>The World Bank</w:t>
            </w:r>
          </w:p>
        </w:tc>
      </w:tr>
      <w:tr w:rsidR="00E332FB" w14:paraId="6AEB8EBC" w14:textId="77777777" w:rsidTr="003967DB">
        <w:trPr>
          <w:trHeight w:val="195"/>
        </w:trPr>
        <w:tc>
          <w:tcPr>
            <w:tcW w:w="3298" w:type="dxa"/>
            <w:gridSpan w:val="2"/>
            <w:vMerge/>
          </w:tcPr>
          <w:p w14:paraId="52457440" w14:textId="77777777" w:rsidR="00201FCE" w:rsidRDefault="00201FCE" w:rsidP="00201FCE"/>
        </w:tc>
        <w:tc>
          <w:tcPr>
            <w:tcW w:w="7677" w:type="dxa"/>
            <w:gridSpan w:val="3"/>
            <w:tcMar>
              <w:top w:w="15" w:type="dxa"/>
              <w:bottom w:w="15" w:type="dxa"/>
            </w:tcMar>
            <w:vAlign w:val="center"/>
          </w:tcPr>
          <w:p w14:paraId="3470EAC6" w14:textId="02082B5C" w:rsidR="00201FCE" w:rsidRDefault="00201FCE" w:rsidP="003967DB">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p>
        </w:tc>
      </w:tr>
      <w:tr w:rsidR="00E332FB" w14:paraId="44F3CD2D" w14:textId="77777777" w:rsidTr="003967DB">
        <w:trPr>
          <w:trHeight w:val="195"/>
        </w:trPr>
        <w:tc>
          <w:tcPr>
            <w:tcW w:w="3298" w:type="dxa"/>
            <w:gridSpan w:val="2"/>
            <w:vMerge/>
          </w:tcPr>
          <w:p w14:paraId="69CFB635" w14:textId="77777777" w:rsidR="00201FCE" w:rsidRDefault="00201FCE" w:rsidP="00201FCE"/>
        </w:tc>
        <w:tc>
          <w:tcPr>
            <w:tcW w:w="7677" w:type="dxa"/>
            <w:gridSpan w:val="3"/>
            <w:tcMar>
              <w:top w:w="15" w:type="dxa"/>
              <w:bottom w:w="15" w:type="dxa"/>
            </w:tcMar>
            <w:vAlign w:val="center"/>
          </w:tcPr>
          <w:p w14:paraId="608E0F74" w14:textId="7EAB3040" w:rsidR="00201FCE" w:rsidRDefault="00201FCE" w:rsidP="00201FCE">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0025122C">
              <w:rPr>
                <w:rFonts w:ascii="Calibri" w:eastAsia="Calibri" w:hAnsi="Calibri" w:cs="Calibri"/>
                <w:color w:val="000000"/>
                <w:position w:val="-3"/>
                <w:sz w:val="20"/>
                <w:szCs w:val="20"/>
              </w:rPr>
              <w:t>Consultant</w:t>
            </w:r>
          </w:p>
        </w:tc>
      </w:tr>
      <w:tr w:rsidR="00E332FB" w14:paraId="3DA70038" w14:textId="77777777" w:rsidTr="003967DB">
        <w:trPr>
          <w:trHeight w:val="105"/>
        </w:trPr>
        <w:tc>
          <w:tcPr>
            <w:tcW w:w="3298" w:type="dxa"/>
            <w:gridSpan w:val="2"/>
            <w:vMerge/>
          </w:tcPr>
          <w:p w14:paraId="581310BC" w14:textId="77777777" w:rsidR="00201FCE" w:rsidRDefault="00201FCE" w:rsidP="00201FCE"/>
        </w:tc>
        <w:tc>
          <w:tcPr>
            <w:tcW w:w="7677" w:type="dxa"/>
            <w:gridSpan w:val="3"/>
            <w:tcMar>
              <w:top w:w="15" w:type="dxa"/>
              <w:bottom w:w="15" w:type="dxa"/>
            </w:tcMar>
            <w:vAlign w:val="center"/>
          </w:tcPr>
          <w:p w14:paraId="6E75F0E2" w14:textId="2ABAAA36" w:rsidR="00201FCE" w:rsidRDefault="00201FCE" w:rsidP="00201FCE">
            <w:pPr>
              <w:spacing w:after="0" w:line="240" w:lineRule="auto"/>
            </w:pPr>
            <w:r>
              <w:rPr>
                <w:rFonts w:ascii="Calibri" w:eastAsia="Calibri" w:hAnsi="Calibri" w:cs="Calibri"/>
                <w:b/>
                <w:bCs/>
                <w:color w:val="000000"/>
                <w:position w:val="-3"/>
                <w:sz w:val="20"/>
                <w:szCs w:val="20"/>
              </w:rPr>
              <w:t>Activities performed:</w:t>
            </w:r>
            <w:r>
              <w:rPr>
                <w:rFonts w:ascii="Calibri" w:eastAsia="Calibri" w:hAnsi="Calibri" w:cs="Calibri"/>
                <w:color w:val="000000"/>
                <w:position w:val="-3"/>
                <w:sz w:val="20"/>
                <w:szCs w:val="20"/>
              </w:rPr>
              <w:t xml:space="preserve"> </w:t>
            </w:r>
            <w:r w:rsidR="0025122C" w:rsidRPr="0025122C">
              <w:rPr>
                <w:rFonts w:ascii="Calibri" w:eastAsia="Calibri" w:hAnsi="Calibri" w:cs="Calibri"/>
                <w:color w:val="000000"/>
                <w:position w:val="-3"/>
                <w:sz w:val="20"/>
                <w:szCs w:val="20"/>
              </w:rPr>
              <w:t>Mr. Hurtado prepared a case study on disaster response management and financing among CARILEC member utilities. CARILEC is an organization of power utilities and other electricity sector stakeholders in the Caribbean. For this, Mr. Hurtado carried out desktop research and drafted the case study.</w:t>
            </w:r>
          </w:p>
        </w:tc>
      </w:tr>
      <w:tr w:rsidR="00E332FB" w14:paraId="0222F6E6" w14:textId="77777777" w:rsidTr="003967DB">
        <w:trPr>
          <w:trHeight w:val="105"/>
        </w:trPr>
        <w:tc>
          <w:tcPr>
            <w:tcW w:w="3298" w:type="dxa"/>
            <w:gridSpan w:val="2"/>
            <w:vMerge/>
          </w:tcPr>
          <w:p w14:paraId="4AC03065" w14:textId="77777777" w:rsidR="00201FCE" w:rsidRDefault="00201FCE" w:rsidP="00201FCE"/>
        </w:tc>
        <w:tc>
          <w:tcPr>
            <w:tcW w:w="7677" w:type="dxa"/>
            <w:gridSpan w:val="3"/>
            <w:tcMar>
              <w:top w:w="15" w:type="dxa"/>
              <w:bottom w:w="15" w:type="dxa"/>
            </w:tcMar>
            <w:vAlign w:val="center"/>
          </w:tcPr>
          <w:p w14:paraId="4A0D7A8B" w14:textId="77777777" w:rsidR="00201FCE" w:rsidRDefault="00201FCE" w:rsidP="00201FCE">
            <w:r>
              <w:pict w14:anchorId="12475262">
                <v:rect id="_x0000_i5534" style="width:0;height:1.5pt" o:hralign="center" o:hrstd="t" o:hr="t" fillcolor="#aca899" stroked="f"/>
              </w:pict>
            </w:r>
          </w:p>
        </w:tc>
      </w:tr>
      <w:tr w:rsidR="00E332FB" w14:paraId="49A7F935" w14:textId="77777777" w:rsidTr="003967DB">
        <w:trPr>
          <w:trHeight w:val="195"/>
        </w:trPr>
        <w:tc>
          <w:tcPr>
            <w:tcW w:w="3298" w:type="dxa"/>
            <w:gridSpan w:val="2"/>
            <w:vMerge w:val="restart"/>
            <w:tcMar>
              <w:top w:w="15" w:type="dxa"/>
              <w:bottom w:w="15" w:type="dxa"/>
            </w:tcMar>
          </w:tcPr>
          <w:p w14:paraId="097CDA8E" w14:textId="77777777" w:rsidR="00201FCE" w:rsidRDefault="00201FCE" w:rsidP="00201FCE"/>
        </w:tc>
        <w:tc>
          <w:tcPr>
            <w:tcW w:w="7677" w:type="dxa"/>
            <w:gridSpan w:val="3"/>
            <w:tcMar>
              <w:top w:w="15" w:type="dxa"/>
              <w:bottom w:w="15" w:type="dxa"/>
            </w:tcMar>
            <w:vAlign w:val="center"/>
          </w:tcPr>
          <w:p w14:paraId="15D93A8D" w14:textId="10AD01E9" w:rsidR="00201FCE" w:rsidRDefault="00201FCE" w:rsidP="00201FCE">
            <w:pPr>
              <w:spacing w:after="0" w:line="240" w:lineRule="auto"/>
            </w:pPr>
            <w:r>
              <w:rPr>
                <w:rFonts w:ascii="Calibri" w:eastAsia="Calibri" w:hAnsi="Calibri" w:cs="Calibri"/>
                <w:b/>
                <w:bCs/>
                <w:color w:val="000000"/>
                <w:position w:val="-3"/>
                <w:sz w:val="20"/>
                <w:szCs w:val="20"/>
              </w:rPr>
              <w:t>Name of project:</w:t>
            </w:r>
            <w:r w:rsidR="0029451D">
              <w:t xml:space="preserve"> </w:t>
            </w:r>
            <w:r w:rsidR="0029451D" w:rsidRPr="0029451D">
              <w:rPr>
                <w:rFonts w:ascii="Calibri" w:eastAsia="Calibri" w:hAnsi="Calibri" w:cs="Calibri"/>
                <w:color w:val="000000"/>
                <w:position w:val="-3"/>
                <w:sz w:val="20"/>
                <w:szCs w:val="20"/>
              </w:rPr>
              <w:t>PSP in the Water and Sanitation Sector</w:t>
            </w:r>
            <w:r>
              <w:rPr>
                <w:rFonts w:ascii="Calibri" w:eastAsia="Calibri" w:hAnsi="Calibri" w:cs="Calibri"/>
                <w:color w:val="000000"/>
                <w:position w:val="-3"/>
                <w:sz w:val="20"/>
                <w:szCs w:val="20"/>
              </w:rPr>
              <w:t xml:space="preserve"> </w:t>
            </w:r>
          </w:p>
        </w:tc>
      </w:tr>
      <w:tr w:rsidR="00E332FB" w14:paraId="2ADAF72E" w14:textId="77777777" w:rsidTr="003967DB">
        <w:trPr>
          <w:trHeight w:val="195"/>
        </w:trPr>
        <w:tc>
          <w:tcPr>
            <w:tcW w:w="3298" w:type="dxa"/>
            <w:gridSpan w:val="2"/>
            <w:vMerge/>
          </w:tcPr>
          <w:p w14:paraId="4C1032C1" w14:textId="77777777" w:rsidR="00201FCE" w:rsidRDefault="00201FCE" w:rsidP="00201FCE"/>
        </w:tc>
        <w:tc>
          <w:tcPr>
            <w:tcW w:w="7677" w:type="dxa"/>
            <w:gridSpan w:val="3"/>
            <w:tcMar>
              <w:top w:w="15" w:type="dxa"/>
              <w:bottom w:w="15" w:type="dxa"/>
            </w:tcMar>
            <w:vAlign w:val="center"/>
          </w:tcPr>
          <w:p w14:paraId="2478016A" w14:textId="2ED7A897" w:rsidR="00201FCE" w:rsidRDefault="00201FCE" w:rsidP="00201FCE">
            <w:pPr>
              <w:spacing w:after="0" w:line="240" w:lineRule="auto"/>
            </w:pPr>
            <w:r>
              <w:rPr>
                <w:rFonts w:ascii="Calibri" w:eastAsia="Calibri" w:hAnsi="Calibri" w:cs="Calibri"/>
                <w:b/>
                <w:bCs/>
                <w:color w:val="000000"/>
                <w:position w:val="-3"/>
                <w:sz w:val="20"/>
                <w:szCs w:val="20"/>
              </w:rPr>
              <w:t>Year:</w:t>
            </w:r>
            <w:r w:rsidR="0029451D">
              <w:rPr>
                <w:rFonts w:ascii="Calibri" w:eastAsia="Calibri" w:hAnsi="Calibri" w:cs="Calibri"/>
                <w:b/>
                <w:bCs/>
                <w:color w:val="000000"/>
                <w:position w:val="-3"/>
                <w:sz w:val="20"/>
                <w:szCs w:val="20"/>
              </w:rPr>
              <w:t xml:space="preserve"> </w:t>
            </w:r>
            <w:r w:rsidR="0029451D" w:rsidRPr="0029451D">
              <w:rPr>
                <w:rFonts w:ascii="Calibri" w:eastAsia="Calibri" w:hAnsi="Calibri" w:cs="Calibri"/>
                <w:color w:val="000000"/>
                <w:position w:val="-3"/>
                <w:sz w:val="20"/>
                <w:szCs w:val="20"/>
              </w:rPr>
              <w:t>2020</w:t>
            </w:r>
            <w:r>
              <w:rPr>
                <w:rFonts w:ascii="Calibri" w:eastAsia="Calibri" w:hAnsi="Calibri" w:cs="Calibri"/>
                <w:color w:val="000000"/>
                <w:position w:val="-3"/>
                <w:sz w:val="20"/>
                <w:szCs w:val="20"/>
              </w:rPr>
              <w:t xml:space="preserve"> </w:t>
            </w:r>
          </w:p>
        </w:tc>
      </w:tr>
      <w:tr w:rsidR="00E332FB" w14:paraId="08AE65E1" w14:textId="77777777" w:rsidTr="003967DB">
        <w:trPr>
          <w:trHeight w:val="195"/>
        </w:trPr>
        <w:tc>
          <w:tcPr>
            <w:tcW w:w="3298" w:type="dxa"/>
            <w:gridSpan w:val="2"/>
            <w:vMerge/>
          </w:tcPr>
          <w:p w14:paraId="2D4977FA" w14:textId="77777777" w:rsidR="00201FCE" w:rsidRDefault="00201FCE" w:rsidP="00201FCE"/>
        </w:tc>
        <w:tc>
          <w:tcPr>
            <w:tcW w:w="7677" w:type="dxa"/>
            <w:gridSpan w:val="3"/>
            <w:tcMar>
              <w:top w:w="15" w:type="dxa"/>
              <w:bottom w:w="15" w:type="dxa"/>
            </w:tcMar>
            <w:vAlign w:val="center"/>
          </w:tcPr>
          <w:p w14:paraId="768C8A9B" w14:textId="21C9C0E3" w:rsidR="00201FCE" w:rsidRDefault="00201FCE" w:rsidP="00201FCE">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sidR="0029451D" w:rsidRPr="0029451D">
              <w:rPr>
                <w:rFonts w:ascii="Calibri" w:eastAsia="Calibri" w:hAnsi="Calibri" w:cs="Calibri"/>
                <w:color w:val="000000"/>
                <w:position w:val="-3"/>
                <w:sz w:val="20"/>
                <w:szCs w:val="20"/>
              </w:rPr>
              <w:t>Chile, Colombia, and Mexico</w:t>
            </w:r>
          </w:p>
        </w:tc>
      </w:tr>
      <w:tr w:rsidR="00E332FB" w14:paraId="3A178B81" w14:textId="77777777" w:rsidTr="003967DB">
        <w:trPr>
          <w:trHeight w:val="195"/>
        </w:trPr>
        <w:tc>
          <w:tcPr>
            <w:tcW w:w="3298" w:type="dxa"/>
            <w:gridSpan w:val="2"/>
            <w:vMerge/>
          </w:tcPr>
          <w:p w14:paraId="25872F19" w14:textId="77777777" w:rsidR="00201FCE" w:rsidRDefault="00201FCE" w:rsidP="00201FCE"/>
        </w:tc>
        <w:tc>
          <w:tcPr>
            <w:tcW w:w="7677" w:type="dxa"/>
            <w:gridSpan w:val="3"/>
            <w:tcMar>
              <w:top w:w="15" w:type="dxa"/>
              <w:bottom w:w="15" w:type="dxa"/>
            </w:tcMar>
            <w:vAlign w:val="center"/>
          </w:tcPr>
          <w:p w14:paraId="4E269B10" w14:textId="65B8714E" w:rsidR="00201FCE" w:rsidRDefault="00201FCE" w:rsidP="00201FCE">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color w:val="000000"/>
                <w:position w:val="-3"/>
                <w:sz w:val="20"/>
                <w:szCs w:val="20"/>
              </w:rPr>
              <w:t xml:space="preserve"> </w:t>
            </w:r>
            <w:r w:rsidR="0029451D">
              <w:rPr>
                <w:rFonts w:ascii="Calibri" w:eastAsia="Calibri" w:hAnsi="Calibri" w:cs="Calibri"/>
                <w:color w:val="000000"/>
                <w:position w:val="-3"/>
                <w:sz w:val="20"/>
                <w:szCs w:val="20"/>
              </w:rPr>
              <w:t xml:space="preserve">Defining Future Options </w:t>
            </w:r>
          </w:p>
        </w:tc>
      </w:tr>
      <w:tr w:rsidR="00E332FB" w14:paraId="41F1A0B1" w14:textId="77777777" w:rsidTr="003967DB">
        <w:trPr>
          <w:trHeight w:val="195"/>
        </w:trPr>
        <w:tc>
          <w:tcPr>
            <w:tcW w:w="3298" w:type="dxa"/>
            <w:gridSpan w:val="2"/>
            <w:vMerge/>
          </w:tcPr>
          <w:p w14:paraId="344FB3C6" w14:textId="77777777" w:rsidR="00201FCE" w:rsidRDefault="00201FCE" w:rsidP="00201FCE"/>
        </w:tc>
        <w:tc>
          <w:tcPr>
            <w:tcW w:w="7677" w:type="dxa"/>
            <w:gridSpan w:val="3"/>
            <w:tcMar>
              <w:top w:w="15" w:type="dxa"/>
              <w:bottom w:w="15" w:type="dxa"/>
            </w:tcMar>
            <w:vAlign w:val="center"/>
          </w:tcPr>
          <w:p w14:paraId="3D355459" w14:textId="5011EEAE" w:rsidR="00201FCE" w:rsidRDefault="00201FCE" w:rsidP="003967DB">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r w:rsidR="0029451D">
              <w:rPr>
                <w:rFonts w:ascii="Calibri" w:eastAsia="Calibri" w:hAnsi="Calibri" w:cs="Calibri"/>
                <w:color w:val="000000"/>
                <w:position w:val="-3"/>
                <w:sz w:val="20"/>
                <w:szCs w:val="20"/>
              </w:rPr>
              <w:t>Defining Future Options</w:t>
            </w:r>
            <w:r w:rsidR="0029451D">
              <w:rPr>
                <w:rFonts w:ascii="Calibri" w:eastAsia="Calibri" w:hAnsi="Calibri" w:cs="Calibri"/>
                <w:color w:val="000000"/>
                <w:position w:val="-3"/>
                <w:sz w:val="20"/>
                <w:szCs w:val="20"/>
              </w:rPr>
              <w:t xml:space="preserve"> (DFO), a consulting firm located in Portugal, was advising </w:t>
            </w:r>
            <w:proofErr w:type="spellStart"/>
            <w:r w:rsidR="0029451D" w:rsidRPr="0029451D">
              <w:rPr>
                <w:rFonts w:ascii="Calibri" w:eastAsia="Calibri" w:hAnsi="Calibri" w:cs="Calibri"/>
                <w:color w:val="000000"/>
                <w:position w:val="-3"/>
                <w:sz w:val="20"/>
                <w:szCs w:val="20"/>
              </w:rPr>
              <w:t>Antin</w:t>
            </w:r>
            <w:proofErr w:type="spellEnd"/>
            <w:r w:rsidR="0029451D" w:rsidRPr="0029451D">
              <w:rPr>
                <w:rFonts w:ascii="Calibri" w:eastAsia="Calibri" w:hAnsi="Calibri" w:cs="Calibri"/>
                <w:color w:val="000000"/>
                <w:position w:val="-3"/>
                <w:sz w:val="20"/>
                <w:szCs w:val="20"/>
              </w:rPr>
              <w:t xml:space="preserve"> Infrastructure Partners</w:t>
            </w:r>
            <w:r w:rsidR="002D2677">
              <w:rPr>
                <w:rFonts w:ascii="Calibri" w:eastAsia="Calibri" w:hAnsi="Calibri" w:cs="Calibri"/>
                <w:color w:val="000000"/>
                <w:position w:val="-3"/>
                <w:sz w:val="20"/>
                <w:szCs w:val="20"/>
              </w:rPr>
              <w:t xml:space="preserve">, which was interested in acquiring </w:t>
            </w:r>
            <w:r w:rsidR="0029451D" w:rsidRPr="0029451D">
              <w:rPr>
                <w:rFonts w:ascii="Calibri" w:eastAsia="Calibri" w:hAnsi="Calibri" w:cs="Calibri"/>
                <w:color w:val="000000"/>
                <w:position w:val="-3"/>
                <w:sz w:val="20"/>
                <w:szCs w:val="20"/>
              </w:rPr>
              <w:t>a majority interest in Miya Group</w:t>
            </w:r>
            <w:r w:rsidR="0029451D">
              <w:rPr>
                <w:rFonts w:ascii="Calibri" w:eastAsia="Calibri" w:hAnsi="Calibri" w:cs="Calibri"/>
                <w:color w:val="000000"/>
                <w:position w:val="-3"/>
                <w:sz w:val="20"/>
                <w:szCs w:val="20"/>
              </w:rPr>
              <w:t xml:space="preserve">. To do this, DFO analyzed </w:t>
            </w:r>
            <w:r w:rsidR="0029451D" w:rsidRPr="0029451D">
              <w:rPr>
                <w:rFonts w:ascii="Calibri" w:eastAsia="Calibri" w:hAnsi="Calibri" w:cs="Calibri"/>
                <w:color w:val="000000"/>
                <w:position w:val="-3"/>
                <w:sz w:val="20"/>
                <w:szCs w:val="20"/>
              </w:rPr>
              <w:t xml:space="preserve">private sector participation </w:t>
            </w:r>
            <w:r w:rsidR="0029451D">
              <w:rPr>
                <w:rFonts w:ascii="Calibri" w:eastAsia="Calibri" w:hAnsi="Calibri" w:cs="Calibri"/>
                <w:color w:val="000000"/>
                <w:position w:val="-3"/>
                <w:sz w:val="20"/>
                <w:szCs w:val="20"/>
              </w:rPr>
              <w:t xml:space="preserve">(PSP) in the water sector in </w:t>
            </w:r>
            <w:r w:rsidR="0029451D" w:rsidRPr="0029451D">
              <w:rPr>
                <w:rFonts w:ascii="Calibri" w:eastAsia="Calibri" w:hAnsi="Calibri" w:cs="Calibri"/>
                <w:color w:val="000000"/>
                <w:position w:val="-3"/>
                <w:sz w:val="20"/>
                <w:szCs w:val="20"/>
              </w:rPr>
              <w:t>Chile, Colombia, and Mexico</w:t>
            </w:r>
            <w:r w:rsidR="0029451D">
              <w:rPr>
                <w:rFonts w:ascii="Calibri" w:eastAsia="Calibri" w:hAnsi="Calibri" w:cs="Calibri"/>
                <w:color w:val="000000"/>
                <w:position w:val="-3"/>
                <w:sz w:val="20"/>
                <w:szCs w:val="20"/>
              </w:rPr>
              <w:t>.</w:t>
            </w:r>
          </w:p>
        </w:tc>
      </w:tr>
      <w:tr w:rsidR="00E332FB" w14:paraId="2B6AABD1" w14:textId="77777777" w:rsidTr="003967DB">
        <w:trPr>
          <w:trHeight w:val="195"/>
        </w:trPr>
        <w:tc>
          <w:tcPr>
            <w:tcW w:w="3298" w:type="dxa"/>
            <w:gridSpan w:val="2"/>
            <w:vMerge/>
          </w:tcPr>
          <w:p w14:paraId="6DAE6F47" w14:textId="77777777" w:rsidR="00201FCE" w:rsidRDefault="00201FCE" w:rsidP="00201FCE"/>
        </w:tc>
        <w:tc>
          <w:tcPr>
            <w:tcW w:w="7677" w:type="dxa"/>
            <w:gridSpan w:val="3"/>
            <w:tcMar>
              <w:top w:w="15" w:type="dxa"/>
              <w:bottom w:w="15" w:type="dxa"/>
            </w:tcMar>
            <w:vAlign w:val="center"/>
          </w:tcPr>
          <w:p w14:paraId="57EFF3D9" w14:textId="5C052C0F" w:rsidR="00201FCE" w:rsidRDefault="00201FCE" w:rsidP="003967DB">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003967DB">
              <w:rPr>
                <w:rFonts w:ascii="Calibri" w:eastAsia="Calibri" w:hAnsi="Calibri" w:cs="Calibri"/>
                <w:color w:val="000000"/>
                <w:position w:val="-3"/>
                <w:sz w:val="20"/>
                <w:szCs w:val="20"/>
              </w:rPr>
              <w:t>Consultant</w:t>
            </w:r>
          </w:p>
        </w:tc>
      </w:tr>
      <w:tr w:rsidR="00E332FB" w14:paraId="2BE68897" w14:textId="77777777" w:rsidTr="003967DB">
        <w:trPr>
          <w:trHeight w:val="105"/>
        </w:trPr>
        <w:tc>
          <w:tcPr>
            <w:tcW w:w="3298" w:type="dxa"/>
            <w:gridSpan w:val="2"/>
            <w:vMerge/>
          </w:tcPr>
          <w:p w14:paraId="364E3E8D" w14:textId="77777777" w:rsidR="00201FCE" w:rsidRDefault="00201FCE" w:rsidP="00201FCE"/>
        </w:tc>
        <w:tc>
          <w:tcPr>
            <w:tcW w:w="7677" w:type="dxa"/>
            <w:gridSpan w:val="3"/>
            <w:tcMar>
              <w:top w:w="15" w:type="dxa"/>
              <w:bottom w:w="15" w:type="dxa"/>
            </w:tcMar>
            <w:vAlign w:val="center"/>
          </w:tcPr>
          <w:p w14:paraId="72C287F4" w14:textId="74F09313" w:rsidR="00201FCE" w:rsidRDefault="00201FCE" w:rsidP="00201FCE">
            <w:pPr>
              <w:spacing w:after="0" w:line="240" w:lineRule="auto"/>
            </w:pPr>
            <w:r>
              <w:rPr>
                <w:rFonts w:ascii="Calibri" w:eastAsia="Calibri" w:hAnsi="Calibri" w:cs="Calibri"/>
                <w:b/>
                <w:bCs/>
                <w:color w:val="000000"/>
                <w:position w:val="-3"/>
                <w:sz w:val="20"/>
                <w:szCs w:val="20"/>
              </w:rPr>
              <w:t>Activities performed:</w:t>
            </w:r>
            <w:r>
              <w:rPr>
                <w:rFonts w:ascii="Calibri" w:eastAsia="Calibri" w:hAnsi="Calibri" w:cs="Calibri"/>
                <w:color w:val="000000"/>
                <w:position w:val="-3"/>
                <w:sz w:val="20"/>
                <w:szCs w:val="20"/>
              </w:rPr>
              <w:t xml:space="preserve"> </w:t>
            </w:r>
            <w:r w:rsidR="0029451D" w:rsidRPr="0029451D">
              <w:rPr>
                <w:rFonts w:ascii="Calibri" w:eastAsia="Calibri" w:hAnsi="Calibri" w:cs="Calibri"/>
                <w:color w:val="000000"/>
                <w:position w:val="-3"/>
                <w:sz w:val="20"/>
                <w:szCs w:val="20"/>
              </w:rPr>
              <w:t>Mr. Hurtado prepared reports on PSP in the water and sanitation sector for a private investor interested in markets in Chile, Colombia, and Mexico. For this, Mr. Hurtado carried out desktop research and produced reports for each country</w:t>
            </w:r>
            <w:r w:rsidR="0029451D">
              <w:rPr>
                <w:rFonts w:ascii="Calibri" w:eastAsia="Calibri" w:hAnsi="Calibri" w:cs="Calibri"/>
                <w:color w:val="000000"/>
                <w:position w:val="-3"/>
                <w:sz w:val="20"/>
                <w:szCs w:val="20"/>
              </w:rPr>
              <w:t>.</w:t>
            </w:r>
            <w:r w:rsidR="0029451D">
              <w:t xml:space="preserve"> </w:t>
            </w:r>
            <w:r w:rsidR="0029451D" w:rsidRPr="0029451D">
              <w:rPr>
                <w:rFonts w:ascii="Calibri" w:eastAsia="Calibri" w:hAnsi="Calibri" w:cs="Calibri"/>
                <w:color w:val="000000"/>
                <w:position w:val="-3"/>
                <w:sz w:val="20"/>
                <w:szCs w:val="20"/>
              </w:rPr>
              <w:t xml:space="preserve">These inputs were used by </w:t>
            </w:r>
            <w:proofErr w:type="spellStart"/>
            <w:r w:rsidR="0029451D" w:rsidRPr="0029451D">
              <w:rPr>
                <w:rFonts w:ascii="Calibri" w:eastAsia="Calibri" w:hAnsi="Calibri" w:cs="Calibri"/>
                <w:color w:val="000000"/>
                <w:position w:val="-3"/>
                <w:sz w:val="20"/>
                <w:szCs w:val="20"/>
              </w:rPr>
              <w:t>Antin</w:t>
            </w:r>
            <w:proofErr w:type="spellEnd"/>
            <w:r w:rsidR="0029451D" w:rsidRPr="0029451D">
              <w:rPr>
                <w:rFonts w:ascii="Calibri" w:eastAsia="Calibri" w:hAnsi="Calibri" w:cs="Calibri"/>
                <w:color w:val="000000"/>
                <w:position w:val="-3"/>
                <w:sz w:val="20"/>
                <w:szCs w:val="20"/>
              </w:rPr>
              <w:t xml:space="preserve"> Infrastructure Partners in its acquisition of a majority interest in Miya Group.</w:t>
            </w:r>
          </w:p>
        </w:tc>
      </w:tr>
      <w:tr w:rsidR="00E332FB" w14:paraId="7B67567C" w14:textId="77777777" w:rsidTr="003967DB">
        <w:trPr>
          <w:trHeight w:val="105"/>
        </w:trPr>
        <w:tc>
          <w:tcPr>
            <w:tcW w:w="3298" w:type="dxa"/>
            <w:gridSpan w:val="2"/>
            <w:vMerge/>
          </w:tcPr>
          <w:p w14:paraId="4612C087" w14:textId="77777777" w:rsidR="00201FCE" w:rsidRDefault="00201FCE" w:rsidP="00201FCE"/>
        </w:tc>
        <w:tc>
          <w:tcPr>
            <w:tcW w:w="7677" w:type="dxa"/>
            <w:gridSpan w:val="3"/>
            <w:tcMar>
              <w:top w:w="15" w:type="dxa"/>
              <w:bottom w:w="15" w:type="dxa"/>
            </w:tcMar>
            <w:vAlign w:val="center"/>
          </w:tcPr>
          <w:p w14:paraId="5870D34F" w14:textId="77777777" w:rsidR="00201FCE" w:rsidRDefault="00201FCE" w:rsidP="00201FCE">
            <w:r>
              <w:pict w14:anchorId="361CC9F7">
                <v:rect id="_x0000_i5535" style="width:0;height:1.5pt" o:hralign="center" o:hrstd="t" o:hr="t" fillcolor="#aca899" stroked="f"/>
              </w:pict>
            </w:r>
          </w:p>
        </w:tc>
      </w:tr>
      <w:tr w:rsidR="00E332FB" w14:paraId="36591AFD" w14:textId="77777777" w:rsidTr="003967DB">
        <w:trPr>
          <w:trHeight w:val="195"/>
        </w:trPr>
        <w:tc>
          <w:tcPr>
            <w:tcW w:w="3298" w:type="dxa"/>
            <w:gridSpan w:val="2"/>
            <w:vMerge w:val="restart"/>
            <w:tcMar>
              <w:top w:w="15" w:type="dxa"/>
              <w:bottom w:w="15" w:type="dxa"/>
            </w:tcMar>
          </w:tcPr>
          <w:p w14:paraId="0DB8B336" w14:textId="77777777" w:rsidR="00201FCE" w:rsidRDefault="00201FCE" w:rsidP="00201FCE"/>
        </w:tc>
        <w:tc>
          <w:tcPr>
            <w:tcW w:w="7677" w:type="dxa"/>
            <w:gridSpan w:val="3"/>
            <w:tcMar>
              <w:top w:w="15" w:type="dxa"/>
              <w:bottom w:w="15" w:type="dxa"/>
            </w:tcMar>
            <w:vAlign w:val="center"/>
          </w:tcPr>
          <w:p w14:paraId="01BFCE47" w14:textId="54068745" w:rsidR="00201FCE" w:rsidRDefault="00201FCE" w:rsidP="00201FCE">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002D2677" w:rsidRPr="002D2677">
              <w:rPr>
                <w:rFonts w:ascii="Calibri" w:eastAsia="Calibri" w:hAnsi="Calibri" w:cs="Calibri"/>
                <w:color w:val="000000"/>
                <w:position w:val="-3"/>
                <w:sz w:val="20"/>
                <w:szCs w:val="20"/>
              </w:rPr>
              <w:t>Suriname SWM Project Prefeasibility Study, Suriname</w:t>
            </w:r>
          </w:p>
        </w:tc>
      </w:tr>
      <w:tr w:rsidR="00E332FB" w14:paraId="7BDE0CC4" w14:textId="77777777" w:rsidTr="003967DB">
        <w:trPr>
          <w:trHeight w:val="195"/>
        </w:trPr>
        <w:tc>
          <w:tcPr>
            <w:tcW w:w="3298" w:type="dxa"/>
            <w:gridSpan w:val="2"/>
            <w:vMerge/>
          </w:tcPr>
          <w:p w14:paraId="136D214D" w14:textId="77777777" w:rsidR="00201FCE" w:rsidRDefault="00201FCE" w:rsidP="00201FCE"/>
        </w:tc>
        <w:tc>
          <w:tcPr>
            <w:tcW w:w="7677" w:type="dxa"/>
            <w:gridSpan w:val="3"/>
            <w:tcMar>
              <w:top w:w="15" w:type="dxa"/>
              <w:bottom w:w="15" w:type="dxa"/>
            </w:tcMar>
            <w:vAlign w:val="center"/>
          </w:tcPr>
          <w:p w14:paraId="5CA332BB" w14:textId="2F7E1D70" w:rsidR="00201FCE" w:rsidRDefault="00201FCE" w:rsidP="00201FCE">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sidR="002D2677">
              <w:rPr>
                <w:rFonts w:ascii="Calibri" w:eastAsia="Calibri" w:hAnsi="Calibri" w:cs="Calibri"/>
                <w:color w:val="000000"/>
                <w:position w:val="-3"/>
                <w:sz w:val="20"/>
                <w:szCs w:val="20"/>
              </w:rPr>
              <w:t>2019</w:t>
            </w:r>
          </w:p>
        </w:tc>
      </w:tr>
      <w:tr w:rsidR="00E332FB" w14:paraId="134A6453" w14:textId="77777777" w:rsidTr="003967DB">
        <w:trPr>
          <w:trHeight w:val="195"/>
        </w:trPr>
        <w:tc>
          <w:tcPr>
            <w:tcW w:w="3298" w:type="dxa"/>
            <w:gridSpan w:val="2"/>
            <w:vMerge/>
          </w:tcPr>
          <w:p w14:paraId="109CBD6F" w14:textId="77777777" w:rsidR="00201FCE" w:rsidRDefault="00201FCE" w:rsidP="00201FCE"/>
        </w:tc>
        <w:tc>
          <w:tcPr>
            <w:tcW w:w="7677" w:type="dxa"/>
            <w:gridSpan w:val="3"/>
            <w:tcMar>
              <w:top w:w="15" w:type="dxa"/>
              <w:bottom w:w="15" w:type="dxa"/>
            </w:tcMar>
            <w:vAlign w:val="center"/>
          </w:tcPr>
          <w:p w14:paraId="681BF31C" w14:textId="465829D7" w:rsidR="00201FCE" w:rsidRDefault="00201FCE" w:rsidP="00201FCE">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sidR="002D2677">
              <w:rPr>
                <w:rFonts w:ascii="Calibri" w:eastAsia="Calibri" w:hAnsi="Calibri" w:cs="Calibri"/>
                <w:color w:val="000000"/>
                <w:position w:val="-3"/>
                <w:sz w:val="20"/>
                <w:szCs w:val="20"/>
              </w:rPr>
              <w:t>Suriname</w:t>
            </w:r>
          </w:p>
        </w:tc>
      </w:tr>
      <w:tr w:rsidR="00E332FB" w14:paraId="50D0917F" w14:textId="77777777" w:rsidTr="003967DB">
        <w:trPr>
          <w:trHeight w:val="195"/>
        </w:trPr>
        <w:tc>
          <w:tcPr>
            <w:tcW w:w="3298" w:type="dxa"/>
            <w:gridSpan w:val="2"/>
            <w:vMerge/>
          </w:tcPr>
          <w:p w14:paraId="27F76DE4" w14:textId="77777777" w:rsidR="00201FCE" w:rsidRDefault="00201FCE" w:rsidP="00201FCE"/>
        </w:tc>
        <w:tc>
          <w:tcPr>
            <w:tcW w:w="7677" w:type="dxa"/>
            <w:gridSpan w:val="3"/>
            <w:tcMar>
              <w:top w:w="15" w:type="dxa"/>
              <w:bottom w:w="15" w:type="dxa"/>
            </w:tcMar>
            <w:vAlign w:val="center"/>
          </w:tcPr>
          <w:p w14:paraId="5A3F7DF9" w14:textId="6D2BDA8B" w:rsidR="00201FCE" w:rsidRDefault="00201FCE" w:rsidP="00201FCE">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color w:val="000000"/>
                <w:position w:val="-3"/>
                <w:sz w:val="20"/>
                <w:szCs w:val="20"/>
              </w:rPr>
              <w:t xml:space="preserve"> </w:t>
            </w:r>
            <w:r w:rsidR="002D2677" w:rsidRPr="002D2677">
              <w:rPr>
                <w:rFonts w:ascii="Calibri" w:eastAsia="Calibri" w:hAnsi="Calibri" w:cs="Calibri"/>
                <w:color w:val="000000"/>
                <w:position w:val="-3"/>
                <w:sz w:val="20"/>
                <w:szCs w:val="20"/>
              </w:rPr>
              <w:t>Inter-American Development Bank</w:t>
            </w:r>
          </w:p>
        </w:tc>
      </w:tr>
      <w:tr w:rsidR="00E332FB" w14:paraId="164ED2C3" w14:textId="77777777" w:rsidTr="003967DB">
        <w:trPr>
          <w:trHeight w:val="195"/>
        </w:trPr>
        <w:tc>
          <w:tcPr>
            <w:tcW w:w="3298" w:type="dxa"/>
            <w:gridSpan w:val="2"/>
            <w:vMerge/>
          </w:tcPr>
          <w:p w14:paraId="6C6A9F62" w14:textId="77777777" w:rsidR="00201FCE" w:rsidRDefault="00201FCE" w:rsidP="00201FCE"/>
        </w:tc>
        <w:tc>
          <w:tcPr>
            <w:tcW w:w="7677" w:type="dxa"/>
            <w:gridSpan w:val="3"/>
            <w:tcMar>
              <w:top w:w="15" w:type="dxa"/>
              <w:bottom w:w="15" w:type="dxa"/>
            </w:tcMar>
            <w:vAlign w:val="center"/>
          </w:tcPr>
          <w:p w14:paraId="05CFF74C" w14:textId="0FEE1223" w:rsidR="00201FCE" w:rsidRDefault="00201FCE" w:rsidP="002D2677">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r w:rsidR="002D2677" w:rsidRPr="002D2677">
              <w:rPr>
                <w:rFonts w:ascii="Calibri" w:eastAsia="Calibri" w:hAnsi="Calibri" w:cs="Calibri"/>
                <w:color w:val="000000"/>
                <w:position w:val="-3"/>
                <w:sz w:val="20"/>
                <w:szCs w:val="20"/>
              </w:rPr>
              <w:t>The Inter-American Development Bank (IDB) support</w:t>
            </w:r>
            <w:r w:rsidR="002D2677">
              <w:rPr>
                <w:rFonts w:ascii="Calibri" w:eastAsia="Calibri" w:hAnsi="Calibri" w:cs="Calibri"/>
                <w:color w:val="000000"/>
                <w:position w:val="-3"/>
                <w:sz w:val="20"/>
                <w:szCs w:val="20"/>
              </w:rPr>
              <w:t>ed</w:t>
            </w:r>
            <w:r w:rsidR="002D2677" w:rsidRPr="002D2677">
              <w:rPr>
                <w:rFonts w:ascii="Calibri" w:eastAsia="Calibri" w:hAnsi="Calibri" w:cs="Calibri"/>
                <w:color w:val="000000"/>
                <w:position w:val="-3"/>
                <w:sz w:val="20"/>
                <w:szCs w:val="20"/>
              </w:rPr>
              <w:t xml:space="preserve"> the Suriname Water Company (</w:t>
            </w:r>
            <w:r w:rsidR="002D2677" w:rsidRPr="00ED3D97">
              <w:rPr>
                <w:rFonts w:ascii="Calibri" w:eastAsia="Calibri" w:hAnsi="Calibri" w:cs="Calibri"/>
                <w:i/>
                <w:iCs/>
                <w:color w:val="000000"/>
                <w:position w:val="-3"/>
                <w:sz w:val="20"/>
                <w:szCs w:val="20"/>
              </w:rPr>
              <w:t xml:space="preserve">Surinaamsche </w:t>
            </w:r>
            <w:proofErr w:type="spellStart"/>
            <w:r w:rsidR="002D2677" w:rsidRPr="00ED3D97">
              <w:rPr>
                <w:rFonts w:ascii="Calibri" w:eastAsia="Calibri" w:hAnsi="Calibri" w:cs="Calibri"/>
                <w:i/>
                <w:iCs/>
                <w:color w:val="000000"/>
                <w:position w:val="-3"/>
                <w:sz w:val="20"/>
                <w:szCs w:val="20"/>
              </w:rPr>
              <w:t>Waterleiding</w:t>
            </w:r>
            <w:proofErr w:type="spellEnd"/>
            <w:r w:rsidR="002D2677" w:rsidRPr="00ED3D97">
              <w:rPr>
                <w:rFonts w:ascii="Calibri" w:eastAsia="Calibri" w:hAnsi="Calibri" w:cs="Calibri"/>
                <w:i/>
                <w:iCs/>
                <w:color w:val="000000"/>
                <w:position w:val="-3"/>
                <w:sz w:val="20"/>
                <w:szCs w:val="20"/>
              </w:rPr>
              <w:t xml:space="preserve"> </w:t>
            </w:r>
            <w:proofErr w:type="spellStart"/>
            <w:r w:rsidR="002D2677" w:rsidRPr="00ED3D97">
              <w:rPr>
                <w:rFonts w:ascii="Calibri" w:eastAsia="Calibri" w:hAnsi="Calibri" w:cs="Calibri"/>
                <w:i/>
                <w:iCs/>
                <w:color w:val="000000"/>
                <w:position w:val="-3"/>
                <w:sz w:val="20"/>
                <w:szCs w:val="20"/>
              </w:rPr>
              <w:t>Maatschappij</w:t>
            </w:r>
            <w:proofErr w:type="spellEnd"/>
            <w:r w:rsidR="002D2677" w:rsidRPr="002D2677">
              <w:rPr>
                <w:rFonts w:ascii="Calibri" w:eastAsia="Calibri" w:hAnsi="Calibri" w:cs="Calibri"/>
                <w:color w:val="000000"/>
                <w:position w:val="-3"/>
                <w:sz w:val="20"/>
                <w:szCs w:val="20"/>
              </w:rPr>
              <w:t xml:space="preserve">—SWM) in strengthening the utility’s management and operations.  </w:t>
            </w:r>
          </w:p>
        </w:tc>
      </w:tr>
      <w:tr w:rsidR="00E332FB" w14:paraId="27A957DB" w14:textId="77777777" w:rsidTr="003967DB">
        <w:trPr>
          <w:trHeight w:val="195"/>
        </w:trPr>
        <w:tc>
          <w:tcPr>
            <w:tcW w:w="3298" w:type="dxa"/>
            <w:gridSpan w:val="2"/>
            <w:vMerge/>
          </w:tcPr>
          <w:p w14:paraId="68F8467F" w14:textId="77777777" w:rsidR="00201FCE" w:rsidRDefault="00201FCE" w:rsidP="00201FCE"/>
        </w:tc>
        <w:tc>
          <w:tcPr>
            <w:tcW w:w="7677" w:type="dxa"/>
            <w:gridSpan w:val="3"/>
            <w:tcMar>
              <w:top w:w="15" w:type="dxa"/>
              <w:bottom w:w="15" w:type="dxa"/>
            </w:tcMar>
            <w:vAlign w:val="center"/>
          </w:tcPr>
          <w:p w14:paraId="17B5772B" w14:textId="555DC799" w:rsidR="00201FCE" w:rsidRDefault="00201FCE" w:rsidP="002D2677">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002D2677">
              <w:rPr>
                <w:rFonts w:ascii="Calibri" w:eastAsia="Calibri" w:hAnsi="Calibri" w:cs="Calibri"/>
                <w:color w:val="000000"/>
                <w:position w:val="-3"/>
                <w:sz w:val="20"/>
                <w:szCs w:val="20"/>
              </w:rPr>
              <w:t>Project Manager</w:t>
            </w:r>
          </w:p>
        </w:tc>
      </w:tr>
      <w:tr w:rsidR="00E332FB" w14:paraId="65602DC8" w14:textId="77777777" w:rsidTr="003967DB">
        <w:trPr>
          <w:trHeight w:val="105"/>
        </w:trPr>
        <w:tc>
          <w:tcPr>
            <w:tcW w:w="3298" w:type="dxa"/>
            <w:gridSpan w:val="2"/>
            <w:vMerge/>
          </w:tcPr>
          <w:p w14:paraId="269C3EFB" w14:textId="77777777" w:rsidR="00201FCE" w:rsidRDefault="00201FCE" w:rsidP="00201FCE"/>
        </w:tc>
        <w:tc>
          <w:tcPr>
            <w:tcW w:w="7677" w:type="dxa"/>
            <w:gridSpan w:val="3"/>
            <w:tcMar>
              <w:top w:w="15" w:type="dxa"/>
              <w:bottom w:w="15" w:type="dxa"/>
            </w:tcMar>
            <w:vAlign w:val="center"/>
          </w:tcPr>
          <w:p w14:paraId="5328F587" w14:textId="3B3A91D8" w:rsidR="00201FCE" w:rsidRDefault="00201FCE" w:rsidP="002D2677">
            <w:pPr>
              <w:spacing w:after="0" w:line="240" w:lineRule="auto"/>
            </w:pPr>
            <w:r>
              <w:rPr>
                <w:rFonts w:ascii="Calibri" w:eastAsia="Calibri" w:hAnsi="Calibri" w:cs="Calibri"/>
                <w:b/>
                <w:bCs/>
                <w:color w:val="000000"/>
                <w:position w:val="-3"/>
                <w:sz w:val="20"/>
                <w:szCs w:val="20"/>
              </w:rPr>
              <w:t>Activities performed:</w:t>
            </w:r>
            <w:r>
              <w:rPr>
                <w:rFonts w:ascii="Calibri" w:eastAsia="Calibri" w:hAnsi="Calibri" w:cs="Calibri"/>
                <w:color w:val="000000"/>
                <w:position w:val="-3"/>
                <w:sz w:val="20"/>
                <w:szCs w:val="20"/>
              </w:rPr>
              <w:t xml:space="preserve"> </w:t>
            </w:r>
            <w:r w:rsidR="002D2677" w:rsidRPr="002D2677">
              <w:rPr>
                <w:rFonts w:ascii="Calibri" w:eastAsia="Calibri" w:hAnsi="Calibri" w:cs="Calibri"/>
                <w:color w:val="000000"/>
                <w:position w:val="-3"/>
                <w:sz w:val="20"/>
                <w:szCs w:val="20"/>
              </w:rPr>
              <w:t xml:space="preserve">Mr. Hurtado led a prefeasibility study for the expansion of the water production capacity at four of SWM’s production stations. First, Mr. Hurtado projected the water demand in the areas served by these production stations. He then compared the current production capacity with the forecasted water demand to identify future production capacity needs. Based on this analysis, Mr. Hurtado assessed alternatives to ensure that SWM was able to meet the forecasted demand. For each alternative, he </w:t>
            </w:r>
            <w:r w:rsidR="002D2677" w:rsidRPr="002D2677">
              <w:rPr>
                <w:rFonts w:ascii="Calibri" w:eastAsia="Calibri" w:hAnsi="Calibri" w:cs="Calibri"/>
                <w:color w:val="000000"/>
                <w:position w:val="-3"/>
                <w:sz w:val="20"/>
                <w:szCs w:val="20"/>
              </w:rPr>
              <w:lastRenderedPageBreak/>
              <w:t>estimated investment and operational costs, as well as economic benefits. Finally, Mr. Hurtado prioritized alternatives using a set of criteria and the results from the economic analysis.</w:t>
            </w:r>
          </w:p>
        </w:tc>
      </w:tr>
      <w:tr w:rsidR="00E332FB" w14:paraId="1F8429B3" w14:textId="77777777" w:rsidTr="003967DB">
        <w:trPr>
          <w:trHeight w:val="105"/>
        </w:trPr>
        <w:tc>
          <w:tcPr>
            <w:tcW w:w="3298" w:type="dxa"/>
            <w:gridSpan w:val="2"/>
            <w:vMerge/>
          </w:tcPr>
          <w:p w14:paraId="35C94785" w14:textId="77777777" w:rsidR="00201FCE" w:rsidRDefault="00201FCE" w:rsidP="00201FCE"/>
        </w:tc>
        <w:tc>
          <w:tcPr>
            <w:tcW w:w="7677" w:type="dxa"/>
            <w:gridSpan w:val="3"/>
            <w:tcMar>
              <w:top w:w="15" w:type="dxa"/>
              <w:bottom w:w="15" w:type="dxa"/>
            </w:tcMar>
            <w:vAlign w:val="center"/>
          </w:tcPr>
          <w:p w14:paraId="05C98872" w14:textId="77777777" w:rsidR="00201FCE" w:rsidRDefault="00201FCE" w:rsidP="00201FCE">
            <w:r>
              <w:pict w14:anchorId="163BC31B">
                <v:rect id="_x0000_i5536" style="width:0;height:1.5pt" o:hralign="center" o:hrstd="t" o:hr="t" fillcolor="#aca899" stroked="f"/>
              </w:pict>
            </w:r>
          </w:p>
        </w:tc>
      </w:tr>
      <w:tr w:rsidR="00E332FB" w14:paraId="18075EEF" w14:textId="77777777" w:rsidTr="003967DB">
        <w:trPr>
          <w:trHeight w:val="195"/>
        </w:trPr>
        <w:tc>
          <w:tcPr>
            <w:tcW w:w="3298" w:type="dxa"/>
            <w:gridSpan w:val="2"/>
            <w:vMerge w:val="restart"/>
            <w:tcMar>
              <w:top w:w="15" w:type="dxa"/>
              <w:bottom w:w="15" w:type="dxa"/>
            </w:tcMar>
          </w:tcPr>
          <w:p w14:paraId="0095D7A9" w14:textId="77777777" w:rsidR="00201FCE" w:rsidRDefault="00201FCE" w:rsidP="00201FCE"/>
        </w:tc>
        <w:tc>
          <w:tcPr>
            <w:tcW w:w="7677" w:type="dxa"/>
            <w:gridSpan w:val="3"/>
            <w:tcMar>
              <w:top w:w="15" w:type="dxa"/>
              <w:bottom w:w="15" w:type="dxa"/>
            </w:tcMar>
            <w:vAlign w:val="center"/>
          </w:tcPr>
          <w:p w14:paraId="0F7F0C4B" w14:textId="48650363" w:rsidR="00201FCE" w:rsidRDefault="00201FCE" w:rsidP="00201FCE">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002D2677" w:rsidRPr="002D2677">
              <w:rPr>
                <w:rFonts w:ascii="Calibri" w:eastAsia="Calibri" w:hAnsi="Calibri" w:cs="Calibri"/>
                <w:color w:val="000000"/>
                <w:position w:val="-3"/>
                <w:sz w:val="20"/>
                <w:szCs w:val="20"/>
              </w:rPr>
              <w:t>Puerto Maldonado Wastewater Treatment Plant PPP</w:t>
            </w:r>
          </w:p>
        </w:tc>
      </w:tr>
      <w:tr w:rsidR="00E332FB" w14:paraId="2B65E2BE" w14:textId="77777777" w:rsidTr="003967DB">
        <w:trPr>
          <w:trHeight w:val="195"/>
        </w:trPr>
        <w:tc>
          <w:tcPr>
            <w:tcW w:w="3298" w:type="dxa"/>
            <w:gridSpan w:val="2"/>
            <w:vMerge/>
          </w:tcPr>
          <w:p w14:paraId="6DD1B2F4" w14:textId="77777777" w:rsidR="00201FCE" w:rsidRDefault="00201FCE" w:rsidP="00201FCE"/>
        </w:tc>
        <w:tc>
          <w:tcPr>
            <w:tcW w:w="7677" w:type="dxa"/>
            <w:gridSpan w:val="3"/>
            <w:tcMar>
              <w:top w:w="15" w:type="dxa"/>
              <w:bottom w:w="15" w:type="dxa"/>
            </w:tcMar>
            <w:vAlign w:val="center"/>
          </w:tcPr>
          <w:p w14:paraId="20CB1EB6" w14:textId="42A28C5B" w:rsidR="00201FCE" w:rsidRDefault="00201FCE" w:rsidP="00201FCE">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sidR="002D2677">
              <w:rPr>
                <w:rFonts w:ascii="Calibri" w:eastAsia="Calibri" w:hAnsi="Calibri" w:cs="Calibri"/>
                <w:color w:val="000000"/>
                <w:position w:val="-3"/>
                <w:sz w:val="20"/>
                <w:szCs w:val="20"/>
              </w:rPr>
              <w:t>2019-2020</w:t>
            </w:r>
          </w:p>
        </w:tc>
      </w:tr>
      <w:tr w:rsidR="00E332FB" w14:paraId="3AA68229" w14:textId="77777777" w:rsidTr="003967DB">
        <w:trPr>
          <w:trHeight w:val="195"/>
        </w:trPr>
        <w:tc>
          <w:tcPr>
            <w:tcW w:w="3298" w:type="dxa"/>
            <w:gridSpan w:val="2"/>
            <w:vMerge/>
          </w:tcPr>
          <w:p w14:paraId="7EB85675" w14:textId="77777777" w:rsidR="00201FCE" w:rsidRDefault="00201FCE" w:rsidP="00201FCE"/>
        </w:tc>
        <w:tc>
          <w:tcPr>
            <w:tcW w:w="7677" w:type="dxa"/>
            <w:gridSpan w:val="3"/>
            <w:tcMar>
              <w:top w:w="15" w:type="dxa"/>
              <w:bottom w:w="15" w:type="dxa"/>
            </w:tcMar>
            <w:vAlign w:val="center"/>
          </w:tcPr>
          <w:p w14:paraId="00D9B2A1" w14:textId="4EE964BF" w:rsidR="00201FCE" w:rsidRDefault="00201FCE" w:rsidP="00201FCE">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sidR="002D2677">
              <w:rPr>
                <w:rFonts w:ascii="Calibri" w:eastAsia="Calibri" w:hAnsi="Calibri" w:cs="Calibri"/>
                <w:color w:val="000000"/>
                <w:position w:val="-3"/>
                <w:sz w:val="20"/>
                <w:szCs w:val="20"/>
              </w:rPr>
              <w:t>Peru</w:t>
            </w:r>
          </w:p>
        </w:tc>
      </w:tr>
      <w:tr w:rsidR="00E332FB" w14:paraId="2ED500FE" w14:textId="77777777" w:rsidTr="003967DB">
        <w:trPr>
          <w:trHeight w:val="195"/>
        </w:trPr>
        <w:tc>
          <w:tcPr>
            <w:tcW w:w="3298" w:type="dxa"/>
            <w:gridSpan w:val="2"/>
            <w:vMerge/>
          </w:tcPr>
          <w:p w14:paraId="20DC372A" w14:textId="77777777" w:rsidR="00201FCE" w:rsidRDefault="00201FCE" w:rsidP="00201FCE"/>
        </w:tc>
        <w:tc>
          <w:tcPr>
            <w:tcW w:w="7677" w:type="dxa"/>
            <w:gridSpan w:val="3"/>
            <w:tcMar>
              <w:top w:w="15" w:type="dxa"/>
              <w:bottom w:w="15" w:type="dxa"/>
            </w:tcMar>
            <w:vAlign w:val="center"/>
          </w:tcPr>
          <w:p w14:paraId="3B3D0426" w14:textId="7EF39ACF" w:rsidR="00201FCE" w:rsidRDefault="00201FCE" w:rsidP="00201FCE">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color w:val="000000"/>
                <w:position w:val="-3"/>
                <w:sz w:val="20"/>
                <w:szCs w:val="20"/>
              </w:rPr>
              <w:t xml:space="preserve"> </w:t>
            </w:r>
            <w:r w:rsidR="002D2677" w:rsidRPr="002D2677">
              <w:rPr>
                <w:rFonts w:ascii="Calibri" w:eastAsia="Calibri" w:hAnsi="Calibri" w:cs="Calibri"/>
                <w:color w:val="000000"/>
                <w:position w:val="-3"/>
                <w:sz w:val="20"/>
                <w:szCs w:val="20"/>
              </w:rPr>
              <w:t>Inter-American Development Bank</w:t>
            </w:r>
          </w:p>
        </w:tc>
      </w:tr>
      <w:tr w:rsidR="00E332FB" w14:paraId="45838C0C" w14:textId="77777777" w:rsidTr="003967DB">
        <w:trPr>
          <w:trHeight w:val="195"/>
        </w:trPr>
        <w:tc>
          <w:tcPr>
            <w:tcW w:w="3298" w:type="dxa"/>
            <w:gridSpan w:val="2"/>
            <w:vMerge/>
          </w:tcPr>
          <w:p w14:paraId="3C93EC49" w14:textId="77777777" w:rsidR="00201FCE" w:rsidRDefault="00201FCE" w:rsidP="00201FCE"/>
        </w:tc>
        <w:tc>
          <w:tcPr>
            <w:tcW w:w="7677" w:type="dxa"/>
            <w:gridSpan w:val="3"/>
            <w:tcMar>
              <w:top w:w="15" w:type="dxa"/>
              <w:bottom w:w="15" w:type="dxa"/>
            </w:tcMar>
            <w:vAlign w:val="center"/>
          </w:tcPr>
          <w:p w14:paraId="546BC579" w14:textId="0D029D10" w:rsidR="00201FCE" w:rsidRDefault="00201FCE" w:rsidP="002D2677">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proofErr w:type="spellStart"/>
            <w:r w:rsidR="002D2677" w:rsidRPr="002D2677">
              <w:rPr>
                <w:rFonts w:ascii="Calibri" w:eastAsia="Calibri" w:hAnsi="Calibri" w:cs="Calibri"/>
                <w:color w:val="000000"/>
                <w:position w:val="-3"/>
                <w:sz w:val="20"/>
                <w:szCs w:val="20"/>
              </w:rPr>
              <w:t>ProInversion</w:t>
            </w:r>
            <w:proofErr w:type="spellEnd"/>
            <w:r w:rsidR="002D2677" w:rsidRPr="002D2677">
              <w:rPr>
                <w:rFonts w:ascii="Calibri" w:eastAsia="Calibri" w:hAnsi="Calibri" w:cs="Calibri"/>
                <w:color w:val="000000"/>
                <w:position w:val="-3"/>
                <w:sz w:val="20"/>
                <w:szCs w:val="20"/>
              </w:rPr>
              <w:t xml:space="preserve">, the Government entity responsible for promoting private investment in Peru, </w:t>
            </w:r>
            <w:r w:rsidR="002D2677">
              <w:rPr>
                <w:rFonts w:ascii="Calibri" w:eastAsia="Calibri" w:hAnsi="Calibri" w:cs="Calibri"/>
                <w:color w:val="000000"/>
                <w:position w:val="-3"/>
                <w:sz w:val="20"/>
                <w:szCs w:val="20"/>
              </w:rPr>
              <w:t>is</w:t>
            </w:r>
            <w:r w:rsidR="002D2677" w:rsidRPr="002D2677">
              <w:rPr>
                <w:rFonts w:ascii="Calibri" w:eastAsia="Calibri" w:hAnsi="Calibri" w:cs="Calibri"/>
                <w:color w:val="000000"/>
                <w:position w:val="-3"/>
                <w:sz w:val="20"/>
                <w:szCs w:val="20"/>
              </w:rPr>
              <w:t xml:space="preserve"> structur</w:t>
            </w:r>
            <w:r w:rsidR="002D2677">
              <w:rPr>
                <w:rFonts w:ascii="Calibri" w:eastAsia="Calibri" w:hAnsi="Calibri" w:cs="Calibri"/>
                <w:color w:val="000000"/>
                <w:position w:val="-3"/>
                <w:sz w:val="20"/>
                <w:szCs w:val="20"/>
              </w:rPr>
              <w:t>ing</w:t>
            </w:r>
            <w:r w:rsidR="002D2677" w:rsidRPr="002D2677">
              <w:rPr>
                <w:rFonts w:ascii="Calibri" w:eastAsia="Calibri" w:hAnsi="Calibri" w:cs="Calibri"/>
                <w:color w:val="000000"/>
                <w:position w:val="-3"/>
                <w:sz w:val="20"/>
                <w:szCs w:val="20"/>
              </w:rPr>
              <w:t xml:space="preserve"> a PPP to design, build, and operate a wastewater treatment plant in Puerto Maldonado, a city in the Amazon region of Madre de Dios. With support from the IDB, </w:t>
            </w:r>
            <w:proofErr w:type="spellStart"/>
            <w:r w:rsidR="002D2677" w:rsidRPr="002D2677">
              <w:rPr>
                <w:rFonts w:ascii="Calibri" w:eastAsia="Calibri" w:hAnsi="Calibri" w:cs="Calibri"/>
                <w:color w:val="000000"/>
                <w:position w:val="-3"/>
                <w:sz w:val="20"/>
                <w:szCs w:val="20"/>
              </w:rPr>
              <w:t>ProInversion</w:t>
            </w:r>
            <w:proofErr w:type="spellEnd"/>
            <w:r w:rsidR="002D2677" w:rsidRPr="002D2677">
              <w:rPr>
                <w:rFonts w:ascii="Calibri" w:eastAsia="Calibri" w:hAnsi="Calibri" w:cs="Calibri"/>
                <w:color w:val="000000"/>
                <w:position w:val="-3"/>
                <w:sz w:val="20"/>
                <w:szCs w:val="20"/>
              </w:rPr>
              <w:t xml:space="preserve"> engaged a consortium of consultants to provide structuring and advisory services until commercial close. </w:t>
            </w:r>
          </w:p>
        </w:tc>
      </w:tr>
      <w:tr w:rsidR="00E332FB" w14:paraId="72E7398E" w14:textId="77777777" w:rsidTr="003967DB">
        <w:trPr>
          <w:trHeight w:val="195"/>
        </w:trPr>
        <w:tc>
          <w:tcPr>
            <w:tcW w:w="3298" w:type="dxa"/>
            <w:gridSpan w:val="2"/>
            <w:vMerge/>
          </w:tcPr>
          <w:p w14:paraId="62A08113" w14:textId="77777777" w:rsidR="00201FCE" w:rsidRDefault="00201FCE" w:rsidP="00201FCE"/>
        </w:tc>
        <w:tc>
          <w:tcPr>
            <w:tcW w:w="7677" w:type="dxa"/>
            <w:gridSpan w:val="3"/>
            <w:tcMar>
              <w:top w:w="15" w:type="dxa"/>
              <w:bottom w:w="15" w:type="dxa"/>
            </w:tcMar>
            <w:vAlign w:val="center"/>
          </w:tcPr>
          <w:p w14:paraId="42849224" w14:textId="78345BFC" w:rsidR="00201FCE" w:rsidRDefault="00201FCE" w:rsidP="00201FCE">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00ED3D97">
              <w:rPr>
                <w:rFonts w:ascii="Calibri" w:eastAsia="Calibri" w:hAnsi="Calibri" w:cs="Calibri"/>
                <w:color w:val="000000"/>
                <w:position w:val="-3"/>
                <w:sz w:val="20"/>
                <w:szCs w:val="20"/>
              </w:rPr>
              <w:t xml:space="preserve">Senior </w:t>
            </w:r>
            <w:r w:rsidR="002D2677" w:rsidRPr="002D2677">
              <w:rPr>
                <w:rFonts w:ascii="Calibri" w:eastAsia="Calibri" w:hAnsi="Calibri" w:cs="Calibri"/>
                <w:color w:val="000000"/>
                <w:position w:val="-3"/>
                <w:sz w:val="20"/>
                <w:szCs w:val="20"/>
              </w:rPr>
              <w:t>Financial and Economic Analys</w:t>
            </w:r>
            <w:r w:rsidR="002D2677">
              <w:rPr>
                <w:rFonts w:ascii="Calibri" w:eastAsia="Calibri" w:hAnsi="Calibri" w:cs="Calibri"/>
                <w:color w:val="000000"/>
                <w:position w:val="-3"/>
                <w:sz w:val="20"/>
                <w:szCs w:val="20"/>
              </w:rPr>
              <w:t>t</w:t>
            </w:r>
          </w:p>
        </w:tc>
      </w:tr>
      <w:tr w:rsidR="00E332FB" w14:paraId="3F40E67E" w14:textId="77777777" w:rsidTr="003967DB">
        <w:trPr>
          <w:trHeight w:val="105"/>
        </w:trPr>
        <w:tc>
          <w:tcPr>
            <w:tcW w:w="3298" w:type="dxa"/>
            <w:gridSpan w:val="2"/>
            <w:vMerge/>
          </w:tcPr>
          <w:p w14:paraId="2B97EB8E" w14:textId="77777777" w:rsidR="00201FCE" w:rsidRDefault="00201FCE" w:rsidP="00201FCE"/>
        </w:tc>
        <w:tc>
          <w:tcPr>
            <w:tcW w:w="7677" w:type="dxa"/>
            <w:gridSpan w:val="3"/>
            <w:tcMar>
              <w:top w:w="15" w:type="dxa"/>
              <w:bottom w:w="15" w:type="dxa"/>
            </w:tcMar>
            <w:vAlign w:val="center"/>
          </w:tcPr>
          <w:p w14:paraId="7E3480DF" w14:textId="10E19DD5" w:rsidR="00201FCE" w:rsidRDefault="00201FCE" w:rsidP="00201FCE">
            <w:pPr>
              <w:spacing w:after="0" w:line="240" w:lineRule="auto"/>
            </w:pPr>
            <w:r>
              <w:rPr>
                <w:rFonts w:ascii="Calibri" w:eastAsia="Calibri" w:hAnsi="Calibri" w:cs="Calibri"/>
                <w:b/>
                <w:bCs/>
                <w:color w:val="000000"/>
                <w:position w:val="-3"/>
                <w:sz w:val="20"/>
                <w:szCs w:val="20"/>
              </w:rPr>
              <w:t>Activities performed:</w:t>
            </w:r>
            <w:r>
              <w:rPr>
                <w:rFonts w:ascii="Calibri" w:eastAsia="Calibri" w:hAnsi="Calibri" w:cs="Calibri"/>
                <w:color w:val="000000"/>
                <w:position w:val="-3"/>
                <w:sz w:val="20"/>
                <w:szCs w:val="20"/>
              </w:rPr>
              <w:t xml:space="preserve"> </w:t>
            </w:r>
            <w:r w:rsidR="002D2677" w:rsidRPr="002D2677">
              <w:rPr>
                <w:rFonts w:ascii="Calibri" w:eastAsia="Calibri" w:hAnsi="Calibri" w:cs="Calibri"/>
                <w:color w:val="000000"/>
                <w:position w:val="-3"/>
                <w:sz w:val="20"/>
                <w:szCs w:val="20"/>
              </w:rPr>
              <w:t xml:space="preserve">Mr. Hurtado was part of the team designing the financial structure of the transaction, as well as developing a comprehensive financial model for the project’s SPV. Mr. Hurtado also led the project’s regulatory and tariff </w:t>
            </w:r>
            <w:proofErr w:type="gramStart"/>
            <w:r w:rsidR="002D2677" w:rsidRPr="002D2677">
              <w:rPr>
                <w:rFonts w:ascii="Calibri" w:eastAsia="Calibri" w:hAnsi="Calibri" w:cs="Calibri"/>
                <w:color w:val="000000"/>
                <w:position w:val="-3"/>
                <w:sz w:val="20"/>
                <w:szCs w:val="20"/>
              </w:rPr>
              <w:t>analysis, and</w:t>
            </w:r>
            <w:proofErr w:type="gramEnd"/>
            <w:r w:rsidR="002D2677" w:rsidRPr="002D2677">
              <w:rPr>
                <w:rFonts w:ascii="Calibri" w:eastAsia="Calibri" w:hAnsi="Calibri" w:cs="Calibri"/>
                <w:color w:val="000000"/>
                <w:position w:val="-3"/>
                <w:sz w:val="20"/>
                <w:szCs w:val="20"/>
              </w:rPr>
              <w:t xml:space="preserve"> determined the tariff level needed to cover the project’s operational and maintenance costs. He also analyzed potential risks and required government guarantees.</w:t>
            </w:r>
          </w:p>
        </w:tc>
      </w:tr>
      <w:tr w:rsidR="00E332FB" w14:paraId="6CC20EE6" w14:textId="77777777" w:rsidTr="003967DB">
        <w:trPr>
          <w:trHeight w:val="105"/>
        </w:trPr>
        <w:tc>
          <w:tcPr>
            <w:tcW w:w="3298" w:type="dxa"/>
            <w:gridSpan w:val="2"/>
            <w:vMerge/>
          </w:tcPr>
          <w:p w14:paraId="37D756CD" w14:textId="77777777" w:rsidR="00201FCE" w:rsidRDefault="00201FCE" w:rsidP="00201FCE"/>
        </w:tc>
        <w:tc>
          <w:tcPr>
            <w:tcW w:w="7677" w:type="dxa"/>
            <w:gridSpan w:val="3"/>
            <w:tcMar>
              <w:top w:w="15" w:type="dxa"/>
              <w:bottom w:w="15" w:type="dxa"/>
            </w:tcMar>
            <w:vAlign w:val="center"/>
          </w:tcPr>
          <w:p w14:paraId="5B29C6F2" w14:textId="77777777" w:rsidR="00201FCE" w:rsidRDefault="00201FCE" w:rsidP="00201FCE">
            <w:r>
              <w:pict w14:anchorId="51212BB0">
                <v:rect id="_x0000_i5537" style="width:0;height:1.5pt" o:hralign="center" o:hrstd="t" o:hr="t" fillcolor="#aca899" stroked="f"/>
              </w:pict>
            </w:r>
          </w:p>
        </w:tc>
      </w:tr>
      <w:tr w:rsidR="00E332FB" w14:paraId="1E2D45E0" w14:textId="77777777" w:rsidTr="003967DB">
        <w:trPr>
          <w:trHeight w:val="195"/>
        </w:trPr>
        <w:tc>
          <w:tcPr>
            <w:tcW w:w="3298" w:type="dxa"/>
            <w:gridSpan w:val="2"/>
            <w:vMerge w:val="restart"/>
            <w:tcMar>
              <w:top w:w="15" w:type="dxa"/>
              <w:bottom w:w="15" w:type="dxa"/>
            </w:tcMar>
          </w:tcPr>
          <w:p w14:paraId="3ADEC7B7" w14:textId="77777777" w:rsidR="00830F20" w:rsidRDefault="00830F20" w:rsidP="00830F20">
            <w:bookmarkStart w:id="0" w:name="_Hlk110601899"/>
          </w:p>
        </w:tc>
        <w:tc>
          <w:tcPr>
            <w:tcW w:w="7677" w:type="dxa"/>
            <w:gridSpan w:val="3"/>
            <w:tcMar>
              <w:top w:w="15" w:type="dxa"/>
              <w:bottom w:w="15" w:type="dxa"/>
            </w:tcMar>
            <w:vAlign w:val="center"/>
          </w:tcPr>
          <w:p w14:paraId="0FA092D2" w14:textId="68BAFBCD" w:rsidR="00830F20" w:rsidRDefault="00830F20" w:rsidP="00830F20">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00ED3D97" w:rsidRPr="00ED3D97">
              <w:rPr>
                <w:rFonts w:ascii="Calibri" w:eastAsia="Calibri" w:hAnsi="Calibri" w:cs="Calibri"/>
                <w:color w:val="000000"/>
                <w:position w:val="-3"/>
                <w:sz w:val="20"/>
                <w:szCs w:val="20"/>
              </w:rPr>
              <w:t>Suriname Transmission and Distribution Pre-Feasibility Studies, Suriname</w:t>
            </w:r>
          </w:p>
        </w:tc>
      </w:tr>
      <w:tr w:rsidR="00E332FB" w14:paraId="04B3C407" w14:textId="77777777" w:rsidTr="003967DB">
        <w:trPr>
          <w:trHeight w:val="195"/>
        </w:trPr>
        <w:tc>
          <w:tcPr>
            <w:tcW w:w="3298" w:type="dxa"/>
            <w:gridSpan w:val="2"/>
            <w:vMerge/>
          </w:tcPr>
          <w:p w14:paraId="49DE7612" w14:textId="77777777" w:rsidR="00830F20" w:rsidRDefault="00830F20" w:rsidP="00830F20"/>
        </w:tc>
        <w:tc>
          <w:tcPr>
            <w:tcW w:w="7677" w:type="dxa"/>
            <w:gridSpan w:val="3"/>
            <w:tcMar>
              <w:top w:w="15" w:type="dxa"/>
              <w:bottom w:w="15" w:type="dxa"/>
            </w:tcMar>
            <w:vAlign w:val="center"/>
          </w:tcPr>
          <w:p w14:paraId="76646641" w14:textId="43B16ED9" w:rsidR="00830F20" w:rsidRDefault="00830F20" w:rsidP="00830F20">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sidR="00ED3D97">
              <w:rPr>
                <w:rFonts w:ascii="Calibri" w:eastAsia="Calibri" w:hAnsi="Calibri" w:cs="Calibri"/>
                <w:color w:val="000000"/>
                <w:position w:val="-3"/>
                <w:sz w:val="20"/>
                <w:szCs w:val="20"/>
              </w:rPr>
              <w:t>2019</w:t>
            </w:r>
          </w:p>
        </w:tc>
      </w:tr>
      <w:tr w:rsidR="00E332FB" w14:paraId="457453A3" w14:textId="77777777" w:rsidTr="003967DB">
        <w:trPr>
          <w:trHeight w:val="195"/>
        </w:trPr>
        <w:tc>
          <w:tcPr>
            <w:tcW w:w="3298" w:type="dxa"/>
            <w:gridSpan w:val="2"/>
            <w:vMerge/>
          </w:tcPr>
          <w:p w14:paraId="7F73F01E" w14:textId="77777777" w:rsidR="00830F20" w:rsidRDefault="00830F20" w:rsidP="00830F20"/>
        </w:tc>
        <w:tc>
          <w:tcPr>
            <w:tcW w:w="7677" w:type="dxa"/>
            <w:gridSpan w:val="3"/>
            <w:tcMar>
              <w:top w:w="15" w:type="dxa"/>
              <w:bottom w:w="15" w:type="dxa"/>
            </w:tcMar>
            <w:vAlign w:val="center"/>
          </w:tcPr>
          <w:p w14:paraId="1DCFBC37" w14:textId="33E1F0A8" w:rsidR="00830F20" w:rsidRDefault="00830F20" w:rsidP="00830F20">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sidR="00ED3D97">
              <w:rPr>
                <w:rFonts w:ascii="Calibri" w:eastAsia="Calibri" w:hAnsi="Calibri" w:cs="Calibri"/>
                <w:color w:val="000000"/>
                <w:position w:val="-3"/>
                <w:sz w:val="20"/>
                <w:szCs w:val="20"/>
              </w:rPr>
              <w:t>Suriname</w:t>
            </w:r>
          </w:p>
        </w:tc>
      </w:tr>
      <w:tr w:rsidR="00E332FB" w14:paraId="752192E7" w14:textId="77777777" w:rsidTr="003967DB">
        <w:trPr>
          <w:trHeight w:val="195"/>
        </w:trPr>
        <w:tc>
          <w:tcPr>
            <w:tcW w:w="3298" w:type="dxa"/>
            <w:gridSpan w:val="2"/>
            <w:vMerge/>
          </w:tcPr>
          <w:p w14:paraId="1AB95CE6" w14:textId="77777777" w:rsidR="00830F20" w:rsidRDefault="00830F20" w:rsidP="00830F20"/>
        </w:tc>
        <w:tc>
          <w:tcPr>
            <w:tcW w:w="7677" w:type="dxa"/>
            <w:gridSpan w:val="3"/>
            <w:tcMar>
              <w:top w:w="15" w:type="dxa"/>
              <w:bottom w:w="15" w:type="dxa"/>
            </w:tcMar>
            <w:vAlign w:val="center"/>
          </w:tcPr>
          <w:p w14:paraId="542D9E5F" w14:textId="3705B416" w:rsidR="00830F20" w:rsidRDefault="00830F20" w:rsidP="00830F20">
            <w:pPr>
              <w:spacing w:after="0" w:line="240" w:lineRule="auto"/>
            </w:pPr>
            <w:r>
              <w:rPr>
                <w:rFonts w:ascii="Calibri" w:eastAsia="Calibri" w:hAnsi="Calibri" w:cs="Calibri"/>
                <w:b/>
                <w:bCs/>
                <w:color w:val="000000"/>
                <w:position w:val="-3"/>
                <w:sz w:val="20"/>
                <w:szCs w:val="20"/>
              </w:rPr>
              <w:t>Client:</w:t>
            </w:r>
            <w:r w:rsidR="00ED3D97">
              <w:t xml:space="preserve"> </w:t>
            </w:r>
            <w:r w:rsidR="00ED3D97" w:rsidRPr="00ED3D97">
              <w:rPr>
                <w:rFonts w:ascii="Calibri" w:eastAsia="Calibri" w:hAnsi="Calibri" w:cs="Calibri"/>
                <w:color w:val="000000"/>
                <w:position w:val="-3"/>
                <w:sz w:val="20"/>
                <w:szCs w:val="20"/>
              </w:rPr>
              <w:t>Inter-American Development Bank</w:t>
            </w:r>
            <w:r>
              <w:rPr>
                <w:rFonts w:ascii="Calibri" w:eastAsia="Calibri" w:hAnsi="Calibri" w:cs="Calibri"/>
                <w:color w:val="000000"/>
                <w:position w:val="-3"/>
                <w:sz w:val="20"/>
                <w:szCs w:val="20"/>
              </w:rPr>
              <w:t xml:space="preserve"> </w:t>
            </w:r>
          </w:p>
        </w:tc>
      </w:tr>
      <w:tr w:rsidR="00E332FB" w14:paraId="1B56AE23" w14:textId="77777777" w:rsidTr="003967DB">
        <w:trPr>
          <w:trHeight w:val="195"/>
        </w:trPr>
        <w:tc>
          <w:tcPr>
            <w:tcW w:w="3298" w:type="dxa"/>
            <w:gridSpan w:val="2"/>
            <w:vMerge/>
          </w:tcPr>
          <w:p w14:paraId="240D9371" w14:textId="77777777" w:rsidR="00830F20" w:rsidRDefault="00830F20" w:rsidP="00830F20"/>
        </w:tc>
        <w:tc>
          <w:tcPr>
            <w:tcW w:w="7677" w:type="dxa"/>
            <w:gridSpan w:val="3"/>
            <w:tcMar>
              <w:top w:w="15" w:type="dxa"/>
              <w:bottom w:w="15" w:type="dxa"/>
            </w:tcMar>
            <w:vAlign w:val="center"/>
          </w:tcPr>
          <w:p w14:paraId="5FE62642" w14:textId="653D43A2" w:rsidR="00830F20" w:rsidRDefault="00830F20" w:rsidP="00ED3D97">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r w:rsidR="00ED3D97" w:rsidRPr="00ED3D97">
              <w:rPr>
                <w:rFonts w:ascii="Calibri" w:eastAsia="Calibri" w:hAnsi="Calibri" w:cs="Calibri"/>
                <w:color w:val="000000"/>
                <w:position w:val="-3"/>
                <w:sz w:val="20"/>
                <w:szCs w:val="20"/>
              </w:rPr>
              <w:t>The Inter-American Development Bank (IDB) helped Suriname’s National Electricity Company (</w:t>
            </w:r>
            <w:proofErr w:type="spellStart"/>
            <w:r w:rsidR="00ED3D97" w:rsidRPr="00ED3D97">
              <w:rPr>
                <w:rFonts w:ascii="Calibri" w:eastAsia="Calibri" w:hAnsi="Calibri" w:cs="Calibri"/>
                <w:i/>
                <w:iCs/>
                <w:color w:val="000000"/>
                <w:position w:val="-3"/>
                <w:sz w:val="20"/>
                <w:szCs w:val="20"/>
              </w:rPr>
              <w:t>Energie</w:t>
            </w:r>
            <w:proofErr w:type="spellEnd"/>
            <w:r w:rsidR="00ED3D97" w:rsidRPr="00ED3D97">
              <w:rPr>
                <w:rFonts w:ascii="Calibri" w:eastAsia="Calibri" w:hAnsi="Calibri" w:cs="Calibri"/>
                <w:i/>
                <w:iCs/>
                <w:color w:val="000000"/>
                <w:position w:val="-3"/>
                <w:sz w:val="20"/>
                <w:szCs w:val="20"/>
              </w:rPr>
              <w:t xml:space="preserve"> </w:t>
            </w:r>
            <w:proofErr w:type="spellStart"/>
            <w:r w:rsidR="00ED3D97" w:rsidRPr="00ED3D97">
              <w:rPr>
                <w:rFonts w:ascii="Calibri" w:eastAsia="Calibri" w:hAnsi="Calibri" w:cs="Calibri"/>
                <w:i/>
                <w:iCs/>
                <w:color w:val="000000"/>
                <w:position w:val="-3"/>
                <w:sz w:val="20"/>
                <w:szCs w:val="20"/>
              </w:rPr>
              <w:t>Bedrijven</w:t>
            </w:r>
            <w:proofErr w:type="spellEnd"/>
            <w:r w:rsidR="00ED3D97" w:rsidRPr="00ED3D97">
              <w:rPr>
                <w:rFonts w:ascii="Calibri" w:eastAsia="Calibri" w:hAnsi="Calibri" w:cs="Calibri"/>
                <w:i/>
                <w:iCs/>
                <w:color w:val="000000"/>
                <w:position w:val="-3"/>
                <w:sz w:val="20"/>
                <w:szCs w:val="20"/>
              </w:rPr>
              <w:t xml:space="preserve"> Suriname</w:t>
            </w:r>
            <w:r w:rsidR="00ED3D97" w:rsidRPr="00ED3D97">
              <w:rPr>
                <w:rFonts w:ascii="Calibri" w:eastAsia="Calibri" w:hAnsi="Calibri" w:cs="Calibri"/>
                <w:color w:val="000000"/>
                <w:position w:val="-3"/>
                <w:sz w:val="20"/>
                <w:szCs w:val="20"/>
              </w:rPr>
              <w:t xml:space="preserve">—EBS) prepare pre-feasibility studies for three transmission and distribution projects in Suriname. These projects aim to improve the system’s reliability by improving the grid’s redundancy, as well as expanding access to areas that currently do not have electricity supply. </w:t>
            </w:r>
          </w:p>
        </w:tc>
      </w:tr>
      <w:tr w:rsidR="00E332FB" w14:paraId="6BE3BB8C" w14:textId="77777777" w:rsidTr="003967DB">
        <w:trPr>
          <w:trHeight w:val="195"/>
        </w:trPr>
        <w:tc>
          <w:tcPr>
            <w:tcW w:w="3298" w:type="dxa"/>
            <w:gridSpan w:val="2"/>
            <w:vMerge/>
          </w:tcPr>
          <w:p w14:paraId="6763275D" w14:textId="77777777" w:rsidR="00830F20" w:rsidRDefault="00830F20" w:rsidP="00830F20"/>
        </w:tc>
        <w:tc>
          <w:tcPr>
            <w:tcW w:w="7677" w:type="dxa"/>
            <w:gridSpan w:val="3"/>
            <w:tcMar>
              <w:top w:w="15" w:type="dxa"/>
              <w:bottom w:w="15" w:type="dxa"/>
            </w:tcMar>
            <w:vAlign w:val="center"/>
          </w:tcPr>
          <w:p w14:paraId="61EA12E5" w14:textId="540DB3D6" w:rsidR="00830F20" w:rsidRDefault="00830F20" w:rsidP="00830F20">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00ED3D97">
              <w:rPr>
                <w:rFonts w:ascii="Calibri" w:eastAsia="Calibri" w:hAnsi="Calibri" w:cs="Calibri"/>
                <w:color w:val="000000"/>
                <w:position w:val="-3"/>
                <w:sz w:val="20"/>
                <w:szCs w:val="20"/>
              </w:rPr>
              <w:t xml:space="preserve">Senior </w:t>
            </w:r>
            <w:r w:rsidR="002D2677" w:rsidRPr="002D2677">
              <w:rPr>
                <w:rFonts w:ascii="Calibri" w:eastAsia="Calibri" w:hAnsi="Calibri" w:cs="Calibri"/>
                <w:color w:val="000000"/>
                <w:position w:val="-3"/>
                <w:sz w:val="20"/>
                <w:szCs w:val="20"/>
              </w:rPr>
              <w:t>Financial and Economic Analys</w:t>
            </w:r>
            <w:r w:rsidR="002D2677">
              <w:rPr>
                <w:rFonts w:ascii="Calibri" w:eastAsia="Calibri" w:hAnsi="Calibri" w:cs="Calibri"/>
                <w:color w:val="000000"/>
                <w:position w:val="-3"/>
                <w:sz w:val="20"/>
                <w:szCs w:val="20"/>
              </w:rPr>
              <w:t>t</w:t>
            </w:r>
          </w:p>
        </w:tc>
      </w:tr>
      <w:tr w:rsidR="00E332FB" w14:paraId="0B982645" w14:textId="77777777" w:rsidTr="003967DB">
        <w:trPr>
          <w:trHeight w:val="105"/>
        </w:trPr>
        <w:tc>
          <w:tcPr>
            <w:tcW w:w="3298" w:type="dxa"/>
            <w:gridSpan w:val="2"/>
            <w:vMerge/>
          </w:tcPr>
          <w:p w14:paraId="1A9EDA54" w14:textId="77777777" w:rsidR="00830F20" w:rsidRDefault="00830F20" w:rsidP="00830F20"/>
        </w:tc>
        <w:tc>
          <w:tcPr>
            <w:tcW w:w="7677" w:type="dxa"/>
            <w:gridSpan w:val="3"/>
            <w:tcMar>
              <w:top w:w="15" w:type="dxa"/>
              <w:bottom w:w="15" w:type="dxa"/>
            </w:tcMar>
            <w:vAlign w:val="center"/>
          </w:tcPr>
          <w:p w14:paraId="5B2A94B7" w14:textId="7A58815A" w:rsidR="00830F20" w:rsidRDefault="00830F20" w:rsidP="00830F20">
            <w:pPr>
              <w:spacing w:after="0" w:line="240" w:lineRule="auto"/>
            </w:pPr>
            <w:r>
              <w:rPr>
                <w:rFonts w:ascii="Calibri" w:eastAsia="Calibri" w:hAnsi="Calibri" w:cs="Calibri"/>
                <w:b/>
                <w:bCs/>
                <w:color w:val="000000"/>
                <w:position w:val="-3"/>
                <w:sz w:val="20"/>
                <w:szCs w:val="20"/>
              </w:rPr>
              <w:t>Activities performed:</w:t>
            </w:r>
            <w:r>
              <w:rPr>
                <w:rFonts w:ascii="Calibri" w:eastAsia="Calibri" w:hAnsi="Calibri" w:cs="Calibri"/>
                <w:color w:val="000000"/>
                <w:position w:val="-3"/>
                <w:sz w:val="20"/>
                <w:szCs w:val="20"/>
              </w:rPr>
              <w:t xml:space="preserve"> </w:t>
            </w:r>
            <w:r w:rsidR="00ED3D97" w:rsidRPr="00ED3D97">
              <w:rPr>
                <w:rFonts w:ascii="Calibri" w:eastAsia="Calibri" w:hAnsi="Calibri" w:cs="Calibri"/>
                <w:color w:val="000000"/>
                <w:position w:val="-3"/>
                <w:sz w:val="20"/>
                <w:szCs w:val="20"/>
              </w:rPr>
              <w:t>Mr. Hurtado designed the economic model needed to evaluate the projects’ economic viability based on the costs and benefits estimated. He then led the development of a pre-feasibility study for one of the projects, which included the justification for the project, the preliminary design, and the estimated costs and benefits. He then helped recommend the projects that should move to the feasibility phase. The studies are annexed to the loan proposal to consolidate a sustainable energy sector in Suriname (SU-L1055).</w:t>
            </w:r>
          </w:p>
        </w:tc>
      </w:tr>
      <w:tr w:rsidR="00E332FB" w14:paraId="7FFC5AD4" w14:textId="77777777" w:rsidTr="003967DB">
        <w:trPr>
          <w:trHeight w:val="105"/>
        </w:trPr>
        <w:tc>
          <w:tcPr>
            <w:tcW w:w="3298" w:type="dxa"/>
            <w:gridSpan w:val="2"/>
            <w:vMerge/>
          </w:tcPr>
          <w:p w14:paraId="6700ED38" w14:textId="77777777" w:rsidR="00830F20" w:rsidRDefault="00830F20" w:rsidP="00830F20"/>
        </w:tc>
        <w:tc>
          <w:tcPr>
            <w:tcW w:w="7677" w:type="dxa"/>
            <w:gridSpan w:val="3"/>
            <w:tcMar>
              <w:top w:w="15" w:type="dxa"/>
              <w:bottom w:w="15" w:type="dxa"/>
            </w:tcMar>
            <w:vAlign w:val="center"/>
          </w:tcPr>
          <w:p w14:paraId="29997A7A" w14:textId="77777777" w:rsidR="00830F20" w:rsidRDefault="00830F20" w:rsidP="00830F20">
            <w:r>
              <w:pict w14:anchorId="751B7EDD">
                <v:rect id="_x0000_i5538" style="width:0;height:1.5pt" o:hralign="center" o:hrstd="t" o:hr="t" fillcolor="#aca899" stroked="f"/>
              </w:pict>
            </w:r>
          </w:p>
        </w:tc>
      </w:tr>
      <w:bookmarkEnd w:id="0"/>
      <w:tr w:rsidR="00E332FB" w14:paraId="5B977536" w14:textId="77777777" w:rsidTr="003967DB">
        <w:trPr>
          <w:trHeight w:val="195"/>
        </w:trPr>
        <w:tc>
          <w:tcPr>
            <w:tcW w:w="3298" w:type="dxa"/>
            <w:gridSpan w:val="2"/>
            <w:vMerge w:val="restart"/>
            <w:tcMar>
              <w:top w:w="15" w:type="dxa"/>
              <w:bottom w:w="15" w:type="dxa"/>
            </w:tcMar>
          </w:tcPr>
          <w:p w14:paraId="6FE05A6A" w14:textId="77777777" w:rsidR="00830F20" w:rsidRDefault="00830F20" w:rsidP="005A1EEE"/>
        </w:tc>
        <w:tc>
          <w:tcPr>
            <w:tcW w:w="7677" w:type="dxa"/>
            <w:gridSpan w:val="3"/>
            <w:tcMar>
              <w:top w:w="15" w:type="dxa"/>
              <w:bottom w:w="15" w:type="dxa"/>
            </w:tcMar>
            <w:vAlign w:val="center"/>
          </w:tcPr>
          <w:p w14:paraId="0CF98607" w14:textId="195D0C50" w:rsidR="00830F20" w:rsidRDefault="00830F20" w:rsidP="005A1EEE">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00ED3D97" w:rsidRPr="00ED3D97">
              <w:rPr>
                <w:rFonts w:ascii="Calibri" w:eastAsia="Calibri" w:hAnsi="Calibri" w:cs="Calibri"/>
                <w:color w:val="000000"/>
                <w:position w:val="-3"/>
                <w:sz w:val="20"/>
                <w:szCs w:val="20"/>
              </w:rPr>
              <w:t>Suriname SWM Operations and Management Audit</w:t>
            </w:r>
          </w:p>
        </w:tc>
      </w:tr>
      <w:tr w:rsidR="00E332FB" w14:paraId="14D35D2B" w14:textId="77777777" w:rsidTr="003967DB">
        <w:trPr>
          <w:trHeight w:val="195"/>
        </w:trPr>
        <w:tc>
          <w:tcPr>
            <w:tcW w:w="3298" w:type="dxa"/>
            <w:gridSpan w:val="2"/>
            <w:vMerge/>
          </w:tcPr>
          <w:p w14:paraId="5C787B12" w14:textId="77777777" w:rsidR="00830F20" w:rsidRDefault="00830F20" w:rsidP="005A1EEE"/>
        </w:tc>
        <w:tc>
          <w:tcPr>
            <w:tcW w:w="7677" w:type="dxa"/>
            <w:gridSpan w:val="3"/>
            <w:tcMar>
              <w:top w:w="15" w:type="dxa"/>
              <w:bottom w:w="15" w:type="dxa"/>
            </w:tcMar>
            <w:vAlign w:val="center"/>
          </w:tcPr>
          <w:p w14:paraId="1516554E" w14:textId="78FEEBF2" w:rsidR="00830F20" w:rsidRDefault="00830F20" w:rsidP="005A1EEE">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sidR="00ED3D97">
              <w:rPr>
                <w:rFonts w:ascii="Calibri" w:eastAsia="Calibri" w:hAnsi="Calibri" w:cs="Calibri"/>
                <w:color w:val="000000"/>
                <w:position w:val="-3"/>
                <w:sz w:val="20"/>
                <w:szCs w:val="20"/>
              </w:rPr>
              <w:t>2019</w:t>
            </w:r>
          </w:p>
        </w:tc>
      </w:tr>
      <w:tr w:rsidR="00E332FB" w14:paraId="7361E58F" w14:textId="77777777" w:rsidTr="003967DB">
        <w:trPr>
          <w:trHeight w:val="195"/>
        </w:trPr>
        <w:tc>
          <w:tcPr>
            <w:tcW w:w="3298" w:type="dxa"/>
            <w:gridSpan w:val="2"/>
            <w:vMerge/>
          </w:tcPr>
          <w:p w14:paraId="0BA9E735" w14:textId="77777777" w:rsidR="00830F20" w:rsidRDefault="00830F20" w:rsidP="005A1EEE"/>
        </w:tc>
        <w:tc>
          <w:tcPr>
            <w:tcW w:w="7677" w:type="dxa"/>
            <w:gridSpan w:val="3"/>
            <w:tcMar>
              <w:top w:w="15" w:type="dxa"/>
              <w:bottom w:w="15" w:type="dxa"/>
            </w:tcMar>
            <w:vAlign w:val="center"/>
          </w:tcPr>
          <w:p w14:paraId="101792A8" w14:textId="5A67CA51" w:rsidR="00830F20" w:rsidRDefault="00830F20" w:rsidP="005A1EEE">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sidR="00ED3D97">
              <w:rPr>
                <w:rFonts w:ascii="Calibri" w:eastAsia="Calibri" w:hAnsi="Calibri" w:cs="Calibri"/>
                <w:color w:val="000000"/>
                <w:position w:val="-3"/>
                <w:sz w:val="20"/>
                <w:szCs w:val="20"/>
              </w:rPr>
              <w:t>Suriname</w:t>
            </w:r>
          </w:p>
        </w:tc>
      </w:tr>
      <w:tr w:rsidR="00E332FB" w14:paraId="1DC5B2C2" w14:textId="77777777" w:rsidTr="003967DB">
        <w:trPr>
          <w:trHeight w:val="195"/>
        </w:trPr>
        <w:tc>
          <w:tcPr>
            <w:tcW w:w="3298" w:type="dxa"/>
            <w:gridSpan w:val="2"/>
            <w:vMerge/>
          </w:tcPr>
          <w:p w14:paraId="0DB09770" w14:textId="77777777" w:rsidR="00830F20" w:rsidRDefault="00830F20" w:rsidP="005A1EEE"/>
        </w:tc>
        <w:tc>
          <w:tcPr>
            <w:tcW w:w="7677" w:type="dxa"/>
            <w:gridSpan w:val="3"/>
            <w:tcMar>
              <w:top w:w="15" w:type="dxa"/>
              <w:bottom w:w="15" w:type="dxa"/>
            </w:tcMar>
            <w:vAlign w:val="center"/>
          </w:tcPr>
          <w:p w14:paraId="4AAE5A29" w14:textId="03D16A1A" w:rsidR="00830F20" w:rsidRDefault="00830F20" w:rsidP="00ED3D97">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color w:val="000000"/>
                <w:position w:val="-3"/>
                <w:sz w:val="20"/>
                <w:szCs w:val="20"/>
              </w:rPr>
              <w:t xml:space="preserve"> </w:t>
            </w:r>
            <w:r w:rsidR="00ED3D97" w:rsidRPr="00ED3D97">
              <w:rPr>
                <w:rFonts w:ascii="Calibri" w:eastAsia="Calibri" w:hAnsi="Calibri" w:cs="Calibri"/>
                <w:color w:val="000000"/>
                <w:position w:val="-3"/>
                <w:sz w:val="20"/>
                <w:szCs w:val="20"/>
              </w:rPr>
              <w:t>Inter-American Development Bank</w:t>
            </w:r>
          </w:p>
        </w:tc>
      </w:tr>
      <w:tr w:rsidR="00E332FB" w14:paraId="311D04BF" w14:textId="77777777" w:rsidTr="003967DB">
        <w:trPr>
          <w:trHeight w:val="195"/>
        </w:trPr>
        <w:tc>
          <w:tcPr>
            <w:tcW w:w="3298" w:type="dxa"/>
            <w:gridSpan w:val="2"/>
            <w:vMerge/>
          </w:tcPr>
          <w:p w14:paraId="44678A7A" w14:textId="77777777" w:rsidR="00830F20" w:rsidRDefault="00830F20" w:rsidP="005A1EEE"/>
        </w:tc>
        <w:tc>
          <w:tcPr>
            <w:tcW w:w="7677" w:type="dxa"/>
            <w:gridSpan w:val="3"/>
            <w:tcMar>
              <w:top w:w="15" w:type="dxa"/>
              <w:bottom w:w="15" w:type="dxa"/>
            </w:tcMar>
            <w:vAlign w:val="center"/>
          </w:tcPr>
          <w:p w14:paraId="53384788" w14:textId="166F8E40" w:rsidR="00830F20" w:rsidRDefault="00830F20" w:rsidP="00ED3D97">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r w:rsidR="00ED3D97" w:rsidRPr="00ED3D97">
              <w:rPr>
                <w:rFonts w:ascii="Calibri" w:eastAsia="Calibri" w:hAnsi="Calibri" w:cs="Calibri"/>
                <w:color w:val="000000"/>
                <w:position w:val="-3"/>
                <w:sz w:val="20"/>
                <w:szCs w:val="20"/>
              </w:rPr>
              <w:t>The Inter-American Development Bank (IDB) support</w:t>
            </w:r>
            <w:r w:rsidR="00ED3D97">
              <w:rPr>
                <w:rFonts w:ascii="Calibri" w:eastAsia="Calibri" w:hAnsi="Calibri" w:cs="Calibri"/>
                <w:color w:val="000000"/>
                <w:position w:val="-3"/>
                <w:sz w:val="20"/>
                <w:szCs w:val="20"/>
              </w:rPr>
              <w:t>ed</w:t>
            </w:r>
            <w:r w:rsidR="00ED3D97" w:rsidRPr="00ED3D97">
              <w:rPr>
                <w:rFonts w:ascii="Calibri" w:eastAsia="Calibri" w:hAnsi="Calibri" w:cs="Calibri"/>
                <w:color w:val="000000"/>
                <w:position w:val="-3"/>
                <w:sz w:val="20"/>
                <w:szCs w:val="20"/>
              </w:rPr>
              <w:t xml:space="preserve"> the Suriname Water Company (</w:t>
            </w:r>
            <w:r w:rsidR="00ED3D97" w:rsidRPr="00ED3D97">
              <w:rPr>
                <w:rFonts w:ascii="Calibri" w:eastAsia="Calibri" w:hAnsi="Calibri" w:cs="Calibri"/>
                <w:i/>
                <w:iCs/>
                <w:color w:val="000000"/>
                <w:position w:val="-3"/>
                <w:sz w:val="20"/>
                <w:szCs w:val="20"/>
              </w:rPr>
              <w:t xml:space="preserve">Surinaamsche </w:t>
            </w:r>
            <w:proofErr w:type="spellStart"/>
            <w:r w:rsidR="00ED3D97" w:rsidRPr="00ED3D97">
              <w:rPr>
                <w:rFonts w:ascii="Calibri" w:eastAsia="Calibri" w:hAnsi="Calibri" w:cs="Calibri"/>
                <w:i/>
                <w:iCs/>
                <w:color w:val="000000"/>
                <w:position w:val="-3"/>
                <w:sz w:val="20"/>
                <w:szCs w:val="20"/>
              </w:rPr>
              <w:t>Waterleiding</w:t>
            </w:r>
            <w:proofErr w:type="spellEnd"/>
            <w:r w:rsidR="00ED3D97" w:rsidRPr="00ED3D97">
              <w:rPr>
                <w:rFonts w:ascii="Calibri" w:eastAsia="Calibri" w:hAnsi="Calibri" w:cs="Calibri"/>
                <w:i/>
                <w:iCs/>
                <w:color w:val="000000"/>
                <w:position w:val="-3"/>
                <w:sz w:val="20"/>
                <w:szCs w:val="20"/>
              </w:rPr>
              <w:t xml:space="preserve"> </w:t>
            </w:r>
            <w:proofErr w:type="spellStart"/>
            <w:r w:rsidR="00ED3D97" w:rsidRPr="00ED3D97">
              <w:rPr>
                <w:rFonts w:ascii="Calibri" w:eastAsia="Calibri" w:hAnsi="Calibri" w:cs="Calibri"/>
                <w:i/>
                <w:iCs/>
                <w:color w:val="000000"/>
                <w:position w:val="-3"/>
                <w:sz w:val="20"/>
                <w:szCs w:val="20"/>
              </w:rPr>
              <w:t>Maatschappij</w:t>
            </w:r>
            <w:proofErr w:type="spellEnd"/>
            <w:r w:rsidR="00ED3D97" w:rsidRPr="00ED3D97">
              <w:rPr>
                <w:rFonts w:ascii="Calibri" w:eastAsia="Calibri" w:hAnsi="Calibri" w:cs="Calibri"/>
                <w:color w:val="000000"/>
                <w:position w:val="-3"/>
                <w:sz w:val="20"/>
                <w:szCs w:val="20"/>
              </w:rPr>
              <w:t xml:space="preserve">—SWM) in strengthening the utility’s management and operations. SWM struggles to provide high-quality of service to its customers, while facing several challenges such as ageing infrastructure, increasing water demand, lack of financial resources and autonomy, and a recently expanded service area. The IDB engaged a team of consultants to help SWM turn around performance and improve service quality by sequencing and coordinating strategic actions. </w:t>
            </w:r>
          </w:p>
        </w:tc>
      </w:tr>
      <w:tr w:rsidR="00E332FB" w14:paraId="50964EC6" w14:textId="77777777" w:rsidTr="003967DB">
        <w:trPr>
          <w:trHeight w:val="195"/>
        </w:trPr>
        <w:tc>
          <w:tcPr>
            <w:tcW w:w="3298" w:type="dxa"/>
            <w:gridSpan w:val="2"/>
            <w:vMerge/>
          </w:tcPr>
          <w:p w14:paraId="414BF325" w14:textId="77777777" w:rsidR="00830F20" w:rsidRDefault="00830F20" w:rsidP="005A1EEE"/>
        </w:tc>
        <w:tc>
          <w:tcPr>
            <w:tcW w:w="7677" w:type="dxa"/>
            <w:gridSpan w:val="3"/>
            <w:tcMar>
              <w:top w:w="15" w:type="dxa"/>
              <w:bottom w:w="15" w:type="dxa"/>
            </w:tcMar>
            <w:vAlign w:val="center"/>
          </w:tcPr>
          <w:p w14:paraId="19BBB187" w14:textId="23611D0A" w:rsidR="00830F20" w:rsidRDefault="00830F20" w:rsidP="005A1EEE">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00ED3D97">
              <w:rPr>
                <w:rFonts w:ascii="Calibri" w:eastAsia="Calibri" w:hAnsi="Calibri" w:cs="Calibri"/>
                <w:color w:val="000000"/>
                <w:position w:val="-3"/>
                <w:sz w:val="20"/>
                <w:szCs w:val="20"/>
              </w:rPr>
              <w:t xml:space="preserve">Senior </w:t>
            </w:r>
            <w:r w:rsidR="002D2677" w:rsidRPr="002D2677">
              <w:rPr>
                <w:rFonts w:ascii="Calibri" w:eastAsia="Calibri" w:hAnsi="Calibri" w:cs="Calibri"/>
                <w:color w:val="000000"/>
                <w:position w:val="-3"/>
                <w:sz w:val="20"/>
                <w:szCs w:val="20"/>
              </w:rPr>
              <w:t>Financial and Economic Analys</w:t>
            </w:r>
            <w:r w:rsidR="002D2677">
              <w:rPr>
                <w:rFonts w:ascii="Calibri" w:eastAsia="Calibri" w:hAnsi="Calibri" w:cs="Calibri"/>
                <w:color w:val="000000"/>
                <w:position w:val="-3"/>
                <w:sz w:val="20"/>
                <w:szCs w:val="20"/>
              </w:rPr>
              <w:t>t</w:t>
            </w:r>
          </w:p>
        </w:tc>
      </w:tr>
      <w:tr w:rsidR="00E332FB" w14:paraId="61D7D14F" w14:textId="77777777" w:rsidTr="003967DB">
        <w:trPr>
          <w:trHeight w:val="105"/>
        </w:trPr>
        <w:tc>
          <w:tcPr>
            <w:tcW w:w="3298" w:type="dxa"/>
            <w:gridSpan w:val="2"/>
            <w:vMerge/>
          </w:tcPr>
          <w:p w14:paraId="3158EDC1" w14:textId="77777777" w:rsidR="00830F20" w:rsidRDefault="00830F20" w:rsidP="005A1EEE"/>
        </w:tc>
        <w:tc>
          <w:tcPr>
            <w:tcW w:w="7677" w:type="dxa"/>
            <w:gridSpan w:val="3"/>
            <w:tcMar>
              <w:top w:w="15" w:type="dxa"/>
              <w:bottom w:w="15" w:type="dxa"/>
            </w:tcMar>
            <w:vAlign w:val="center"/>
          </w:tcPr>
          <w:p w14:paraId="3BA5C733" w14:textId="50B0D9AF" w:rsidR="00830F20" w:rsidRDefault="00830F20" w:rsidP="005A1EEE">
            <w:pPr>
              <w:spacing w:after="0" w:line="240" w:lineRule="auto"/>
            </w:pPr>
            <w:r>
              <w:rPr>
                <w:rFonts w:ascii="Calibri" w:eastAsia="Calibri" w:hAnsi="Calibri" w:cs="Calibri"/>
                <w:b/>
                <w:bCs/>
                <w:color w:val="000000"/>
                <w:position w:val="-3"/>
                <w:sz w:val="20"/>
                <w:szCs w:val="20"/>
              </w:rPr>
              <w:t>Activities performed:</w:t>
            </w:r>
            <w:r>
              <w:rPr>
                <w:rFonts w:ascii="Calibri" w:eastAsia="Calibri" w:hAnsi="Calibri" w:cs="Calibri"/>
                <w:color w:val="000000"/>
                <w:position w:val="-3"/>
                <w:sz w:val="20"/>
                <w:szCs w:val="20"/>
              </w:rPr>
              <w:t xml:space="preserve"> </w:t>
            </w:r>
            <w:r w:rsidR="00ED3D97" w:rsidRPr="00ED3D97">
              <w:rPr>
                <w:rFonts w:ascii="Calibri" w:eastAsia="Calibri" w:hAnsi="Calibri" w:cs="Calibri"/>
                <w:color w:val="000000"/>
                <w:position w:val="-3"/>
                <w:sz w:val="20"/>
                <w:szCs w:val="20"/>
              </w:rPr>
              <w:t xml:space="preserve">During the first phase of the consultancy, Mr. Hurtado carried out a comprehensive review of SWM’s technical and commercial operations. With this review, he identified root causes of underperformance and determined initial recommendations. Mr. Hurtado included these recommendations in a comprehensive action plan to guide SWM in </w:t>
            </w:r>
            <w:r w:rsidR="00ED3D97" w:rsidRPr="00ED3D97">
              <w:rPr>
                <w:rFonts w:ascii="Calibri" w:eastAsia="Calibri" w:hAnsi="Calibri" w:cs="Calibri"/>
                <w:color w:val="000000"/>
                <w:position w:val="-3"/>
                <w:sz w:val="20"/>
                <w:szCs w:val="20"/>
              </w:rPr>
              <w:lastRenderedPageBreak/>
              <w:t>improving its performance and institutional capacity. SWM’s Action Plan set out objectives and targets, prioritized actions, cost, timeline, potential funders or financiers, and a monitoring and evaluation framework.</w:t>
            </w:r>
          </w:p>
        </w:tc>
      </w:tr>
      <w:tr w:rsidR="00E332FB" w14:paraId="12C8CFEF" w14:textId="77777777" w:rsidTr="003967DB">
        <w:trPr>
          <w:trHeight w:val="105"/>
        </w:trPr>
        <w:tc>
          <w:tcPr>
            <w:tcW w:w="3298" w:type="dxa"/>
            <w:gridSpan w:val="2"/>
            <w:vMerge/>
          </w:tcPr>
          <w:p w14:paraId="2F859F1D" w14:textId="77777777" w:rsidR="00830F20" w:rsidRDefault="00830F20" w:rsidP="005A1EEE"/>
        </w:tc>
        <w:tc>
          <w:tcPr>
            <w:tcW w:w="7677" w:type="dxa"/>
            <w:gridSpan w:val="3"/>
            <w:tcMar>
              <w:top w:w="15" w:type="dxa"/>
              <w:bottom w:w="15" w:type="dxa"/>
            </w:tcMar>
            <w:vAlign w:val="center"/>
          </w:tcPr>
          <w:p w14:paraId="3435E617" w14:textId="77777777" w:rsidR="00830F20" w:rsidRDefault="00830F20" w:rsidP="005A1EEE">
            <w:r>
              <w:pict w14:anchorId="4F3CF06D">
                <v:rect id="_x0000_i5539" style="width:0;height:1.5pt" o:hralign="center" o:hrstd="t" o:hr="t" fillcolor="#aca899" stroked="f"/>
              </w:pict>
            </w:r>
          </w:p>
        </w:tc>
      </w:tr>
      <w:tr w:rsidR="00E332FB" w14:paraId="7E7D5831" w14:textId="77777777" w:rsidTr="003967DB">
        <w:trPr>
          <w:trHeight w:val="195"/>
        </w:trPr>
        <w:tc>
          <w:tcPr>
            <w:tcW w:w="3298" w:type="dxa"/>
            <w:gridSpan w:val="2"/>
            <w:vMerge w:val="restart"/>
            <w:tcMar>
              <w:top w:w="15" w:type="dxa"/>
              <w:bottom w:w="15" w:type="dxa"/>
            </w:tcMar>
          </w:tcPr>
          <w:p w14:paraId="4961326E" w14:textId="77777777" w:rsidR="00830F20" w:rsidRDefault="00830F20" w:rsidP="005A1EEE"/>
        </w:tc>
        <w:tc>
          <w:tcPr>
            <w:tcW w:w="7677" w:type="dxa"/>
            <w:gridSpan w:val="3"/>
            <w:tcMar>
              <w:top w:w="15" w:type="dxa"/>
              <w:bottom w:w="15" w:type="dxa"/>
            </w:tcMar>
            <w:vAlign w:val="center"/>
          </w:tcPr>
          <w:p w14:paraId="30D88BF1" w14:textId="0DCAA7FB" w:rsidR="00830F20" w:rsidRDefault="00830F20" w:rsidP="005A1EEE">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00ED3D97" w:rsidRPr="00ED3D97">
              <w:rPr>
                <w:rFonts w:ascii="Calibri" w:eastAsia="Calibri" w:hAnsi="Calibri" w:cs="Calibri"/>
                <w:color w:val="000000"/>
                <w:position w:val="-3"/>
                <w:sz w:val="20"/>
                <w:szCs w:val="20"/>
              </w:rPr>
              <w:t>Strategic Plans for Water Utilities (COMPASS Program)</w:t>
            </w:r>
          </w:p>
        </w:tc>
      </w:tr>
      <w:tr w:rsidR="00E332FB" w14:paraId="666B49B5" w14:textId="77777777" w:rsidTr="003967DB">
        <w:trPr>
          <w:trHeight w:val="195"/>
        </w:trPr>
        <w:tc>
          <w:tcPr>
            <w:tcW w:w="3298" w:type="dxa"/>
            <w:gridSpan w:val="2"/>
            <w:vMerge/>
          </w:tcPr>
          <w:p w14:paraId="29AD401F" w14:textId="77777777" w:rsidR="00830F20" w:rsidRDefault="00830F20" w:rsidP="005A1EEE"/>
        </w:tc>
        <w:tc>
          <w:tcPr>
            <w:tcW w:w="7677" w:type="dxa"/>
            <w:gridSpan w:val="3"/>
            <w:tcMar>
              <w:top w:w="15" w:type="dxa"/>
              <w:bottom w:w="15" w:type="dxa"/>
            </w:tcMar>
            <w:vAlign w:val="center"/>
          </w:tcPr>
          <w:p w14:paraId="7681A386" w14:textId="06A977CD" w:rsidR="00830F20" w:rsidRDefault="00830F20" w:rsidP="005A1EEE">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sidR="00ED3D97">
              <w:rPr>
                <w:rFonts w:ascii="Calibri" w:eastAsia="Calibri" w:hAnsi="Calibri" w:cs="Calibri"/>
                <w:color w:val="000000"/>
                <w:position w:val="-3"/>
                <w:sz w:val="20"/>
                <w:szCs w:val="20"/>
              </w:rPr>
              <w:t>2018-2019</w:t>
            </w:r>
          </w:p>
        </w:tc>
      </w:tr>
      <w:tr w:rsidR="00E332FB" w14:paraId="49BC04EA" w14:textId="77777777" w:rsidTr="003967DB">
        <w:trPr>
          <w:trHeight w:val="195"/>
        </w:trPr>
        <w:tc>
          <w:tcPr>
            <w:tcW w:w="3298" w:type="dxa"/>
            <w:gridSpan w:val="2"/>
            <w:vMerge/>
          </w:tcPr>
          <w:p w14:paraId="3CF792AD" w14:textId="77777777" w:rsidR="00830F20" w:rsidRDefault="00830F20" w:rsidP="005A1EEE"/>
        </w:tc>
        <w:tc>
          <w:tcPr>
            <w:tcW w:w="7677" w:type="dxa"/>
            <w:gridSpan w:val="3"/>
            <w:tcMar>
              <w:top w:w="15" w:type="dxa"/>
              <w:bottom w:w="15" w:type="dxa"/>
            </w:tcMar>
            <w:vAlign w:val="center"/>
          </w:tcPr>
          <w:p w14:paraId="00C2BC3C" w14:textId="0E40D46D" w:rsidR="00830F20" w:rsidRDefault="00830F20" w:rsidP="005A1EEE">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sidR="00ED3D97">
              <w:rPr>
                <w:rFonts w:ascii="Calibri" w:eastAsia="Calibri" w:hAnsi="Calibri" w:cs="Calibri"/>
                <w:color w:val="000000"/>
                <w:position w:val="-3"/>
                <w:sz w:val="20"/>
                <w:szCs w:val="20"/>
              </w:rPr>
              <w:t>Colombia</w:t>
            </w:r>
          </w:p>
        </w:tc>
      </w:tr>
      <w:tr w:rsidR="00E332FB" w14:paraId="7F899EDC" w14:textId="77777777" w:rsidTr="003967DB">
        <w:trPr>
          <w:trHeight w:val="195"/>
        </w:trPr>
        <w:tc>
          <w:tcPr>
            <w:tcW w:w="3298" w:type="dxa"/>
            <w:gridSpan w:val="2"/>
            <w:vMerge/>
          </w:tcPr>
          <w:p w14:paraId="4D156AE9" w14:textId="77777777" w:rsidR="00830F20" w:rsidRDefault="00830F20" w:rsidP="005A1EEE"/>
        </w:tc>
        <w:tc>
          <w:tcPr>
            <w:tcW w:w="7677" w:type="dxa"/>
            <w:gridSpan w:val="3"/>
            <w:tcMar>
              <w:top w:w="15" w:type="dxa"/>
              <w:bottom w:w="15" w:type="dxa"/>
            </w:tcMar>
            <w:vAlign w:val="center"/>
          </w:tcPr>
          <w:p w14:paraId="49B35325" w14:textId="6F868F49" w:rsidR="00830F20" w:rsidRDefault="00830F20" w:rsidP="005A1EEE">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color w:val="000000"/>
                <w:position w:val="-3"/>
                <w:sz w:val="20"/>
                <w:szCs w:val="20"/>
              </w:rPr>
              <w:t xml:space="preserve"> </w:t>
            </w:r>
            <w:r w:rsidR="00ED3D97" w:rsidRPr="00ED3D97">
              <w:rPr>
                <w:rFonts w:ascii="Calibri" w:eastAsia="Calibri" w:hAnsi="Calibri" w:cs="Calibri"/>
                <w:color w:val="000000"/>
                <w:position w:val="-3"/>
                <w:sz w:val="20"/>
                <w:szCs w:val="20"/>
              </w:rPr>
              <w:t>Inter-American Development Bank</w:t>
            </w:r>
          </w:p>
        </w:tc>
      </w:tr>
      <w:tr w:rsidR="00E332FB" w14:paraId="7AC0AB08" w14:textId="77777777" w:rsidTr="003967DB">
        <w:trPr>
          <w:trHeight w:val="195"/>
        </w:trPr>
        <w:tc>
          <w:tcPr>
            <w:tcW w:w="3298" w:type="dxa"/>
            <w:gridSpan w:val="2"/>
            <w:vMerge/>
          </w:tcPr>
          <w:p w14:paraId="5DA057C1" w14:textId="77777777" w:rsidR="00830F20" w:rsidRDefault="00830F20" w:rsidP="005A1EEE"/>
        </w:tc>
        <w:tc>
          <w:tcPr>
            <w:tcW w:w="7677" w:type="dxa"/>
            <w:gridSpan w:val="3"/>
            <w:tcMar>
              <w:top w:w="15" w:type="dxa"/>
              <w:bottom w:w="15" w:type="dxa"/>
            </w:tcMar>
            <w:vAlign w:val="center"/>
          </w:tcPr>
          <w:p w14:paraId="6B536E70" w14:textId="4698A9B4" w:rsidR="00830F20" w:rsidRDefault="00830F20" w:rsidP="00ED3D97">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r w:rsidR="00ED3D97" w:rsidRPr="00ED3D97">
              <w:rPr>
                <w:rFonts w:ascii="Calibri" w:eastAsia="Calibri" w:hAnsi="Calibri" w:cs="Calibri"/>
                <w:color w:val="000000"/>
                <w:position w:val="-3"/>
                <w:sz w:val="20"/>
                <w:szCs w:val="20"/>
              </w:rPr>
              <w:t xml:space="preserve">The Inter-American Development Bank (IDB) was interested in designing corporate strategies for five water and sanitation utilities in Colombia. </w:t>
            </w:r>
          </w:p>
        </w:tc>
      </w:tr>
      <w:tr w:rsidR="00E332FB" w14:paraId="498FC3F9" w14:textId="77777777" w:rsidTr="003967DB">
        <w:trPr>
          <w:trHeight w:val="195"/>
        </w:trPr>
        <w:tc>
          <w:tcPr>
            <w:tcW w:w="3298" w:type="dxa"/>
            <w:gridSpan w:val="2"/>
            <w:vMerge/>
          </w:tcPr>
          <w:p w14:paraId="4C6E44EC" w14:textId="77777777" w:rsidR="00830F20" w:rsidRDefault="00830F20" w:rsidP="005A1EEE"/>
        </w:tc>
        <w:tc>
          <w:tcPr>
            <w:tcW w:w="7677" w:type="dxa"/>
            <w:gridSpan w:val="3"/>
            <w:tcMar>
              <w:top w:w="15" w:type="dxa"/>
              <w:bottom w:w="15" w:type="dxa"/>
            </w:tcMar>
            <w:vAlign w:val="center"/>
          </w:tcPr>
          <w:p w14:paraId="3D56E4AE" w14:textId="78153192" w:rsidR="00830F20" w:rsidRDefault="00830F20" w:rsidP="005A1EEE">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00ED3D97">
              <w:rPr>
                <w:rFonts w:ascii="Calibri" w:eastAsia="Calibri" w:hAnsi="Calibri" w:cs="Calibri"/>
                <w:color w:val="000000"/>
                <w:position w:val="-3"/>
                <w:sz w:val="20"/>
                <w:szCs w:val="20"/>
              </w:rPr>
              <w:t xml:space="preserve">Senior </w:t>
            </w:r>
            <w:r w:rsidR="00ED3D97" w:rsidRPr="002D2677">
              <w:rPr>
                <w:rFonts w:ascii="Calibri" w:eastAsia="Calibri" w:hAnsi="Calibri" w:cs="Calibri"/>
                <w:color w:val="000000"/>
                <w:position w:val="-3"/>
                <w:sz w:val="20"/>
                <w:szCs w:val="20"/>
              </w:rPr>
              <w:t>Financial and Economic Analys</w:t>
            </w:r>
            <w:r w:rsidR="00ED3D97">
              <w:rPr>
                <w:rFonts w:ascii="Calibri" w:eastAsia="Calibri" w:hAnsi="Calibri" w:cs="Calibri"/>
                <w:color w:val="000000"/>
                <w:position w:val="-3"/>
                <w:sz w:val="20"/>
                <w:szCs w:val="20"/>
              </w:rPr>
              <w:t>t</w:t>
            </w:r>
            <w:r w:rsidR="00ED3D97">
              <w:t xml:space="preserve"> </w:t>
            </w:r>
            <w:r w:rsidR="00ED3D97" w:rsidRPr="00ED3D97">
              <w:rPr>
                <w:rFonts w:ascii="Calibri" w:eastAsia="Calibri" w:hAnsi="Calibri" w:cs="Calibri"/>
                <w:color w:val="000000"/>
                <w:position w:val="-3"/>
                <w:sz w:val="20"/>
                <w:szCs w:val="20"/>
              </w:rPr>
              <w:t>and Financial Modeler</w:t>
            </w:r>
          </w:p>
        </w:tc>
      </w:tr>
      <w:tr w:rsidR="00E332FB" w14:paraId="4F2560C3" w14:textId="77777777" w:rsidTr="003967DB">
        <w:trPr>
          <w:trHeight w:val="105"/>
        </w:trPr>
        <w:tc>
          <w:tcPr>
            <w:tcW w:w="3298" w:type="dxa"/>
            <w:gridSpan w:val="2"/>
            <w:vMerge/>
          </w:tcPr>
          <w:p w14:paraId="2B5DFC5A" w14:textId="77777777" w:rsidR="00830F20" w:rsidRDefault="00830F20" w:rsidP="005A1EEE"/>
        </w:tc>
        <w:tc>
          <w:tcPr>
            <w:tcW w:w="7677" w:type="dxa"/>
            <w:gridSpan w:val="3"/>
            <w:tcMar>
              <w:top w:w="15" w:type="dxa"/>
              <w:bottom w:w="15" w:type="dxa"/>
            </w:tcMar>
            <w:vAlign w:val="center"/>
          </w:tcPr>
          <w:p w14:paraId="4FA6DAD1" w14:textId="69B32FB0" w:rsidR="00830F20" w:rsidRDefault="00830F20" w:rsidP="005A1EEE">
            <w:pPr>
              <w:spacing w:after="0" w:line="240" w:lineRule="auto"/>
            </w:pPr>
            <w:r>
              <w:rPr>
                <w:rFonts w:ascii="Calibri" w:eastAsia="Calibri" w:hAnsi="Calibri" w:cs="Calibri"/>
                <w:b/>
                <w:bCs/>
                <w:color w:val="000000"/>
                <w:position w:val="-3"/>
                <w:sz w:val="20"/>
                <w:szCs w:val="20"/>
              </w:rPr>
              <w:t>Activities performed:</w:t>
            </w:r>
            <w:r>
              <w:rPr>
                <w:rFonts w:ascii="Calibri" w:eastAsia="Calibri" w:hAnsi="Calibri" w:cs="Calibri"/>
                <w:color w:val="000000"/>
                <w:position w:val="-3"/>
                <w:sz w:val="20"/>
                <w:szCs w:val="20"/>
              </w:rPr>
              <w:t xml:space="preserve"> </w:t>
            </w:r>
            <w:r w:rsidR="00ED3D97" w:rsidRPr="00ED3D97">
              <w:rPr>
                <w:rFonts w:ascii="Calibri" w:eastAsia="Calibri" w:hAnsi="Calibri" w:cs="Calibri"/>
                <w:color w:val="000000"/>
                <w:position w:val="-3"/>
                <w:sz w:val="20"/>
                <w:szCs w:val="20"/>
              </w:rPr>
              <w:t>For this project, Mr. Hurtado assessed each utility based on its AquaRating results. The AquaRating is a rating system that evaluates water and sanitation service providers in eight areas—Service Quality, Investment Planning, and Implementation Efficiency, Operating Efficiency, Business Management Efficiency, Financial Sustainability, Access to Service, Corporate Governance, and Environmental Sustainability. Based on the assessment, Mr. Hurtado designed a financial model to establish the utilities’ strategic goals for the next 10 years. These goals were a key part of the Strategic Plan that Mr. Hurtado helped formulate through a participatory approach with each utility. Finally, Mr. Hurtado developed a Technical Proposal to define the specific actions to be carried out in the first 3 years of the Strategic Plan.</w:t>
            </w:r>
          </w:p>
        </w:tc>
      </w:tr>
      <w:tr w:rsidR="00E332FB" w14:paraId="0FA1B88B" w14:textId="77777777" w:rsidTr="003967DB">
        <w:trPr>
          <w:trHeight w:val="105"/>
        </w:trPr>
        <w:tc>
          <w:tcPr>
            <w:tcW w:w="3298" w:type="dxa"/>
            <w:gridSpan w:val="2"/>
            <w:vMerge/>
          </w:tcPr>
          <w:p w14:paraId="67FDF4B3" w14:textId="77777777" w:rsidR="00830F20" w:rsidRDefault="00830F20" w:rsidP="005A1EEE"/>
        </w:tc>
        <w:tc>
          <w:tcPr>
            <w:tcW w:w="7677" w:type="dxa"/>
            <w:gridSpan w:val="3"/>
            <w:tcMar>
              <w:top w:w="15" w:type="dxa"/>
              <w:bottom w:w="15" w:type="dxa"/>
            </w:tcMar>
            <w:vAlign w:val="center"/>
          </w:tcPr>
          <w:p w14:paraId="14A16B65" w14:textId="77777777" w:rsidR="00830F20" w:rsidRDefault="00830F20" w:rsidP="005A1EEE">
            <w:r>
              <w:pict w14:anchorId="3250307E">
                <v:rect id="_x0000_i5540" style="width:0;height:1.5pt" o:hralign="center" o:hrstd="t" o:hr="t" fillcolor="#aca899" stroked="f"/>
              </w:pict>
            </w:r>
          </w:p>
        </w:tc>
      </w:tr>
      <w:tr w:rsidR="00E332FB" w14:paraId="11E78BD1" w14:textId="77777777" w:rsidTr="003967DB">
        <w:trPr>
          <w:trHeight w:val="195"/>
        </w:trPr>
        <w:tc>
          <w:tcPr>
            <w:tcW w:w="3298" w:type="dxa"/>
            <w:gridSpan w:val="2"/>
            <w:vMerge w:val="restart"/>
            <w:tcMar>
              <w:top w:w="15" w:type="dxa"/>
              <w:bottom w:w="15" w:type="dxa"/>
            </w:tcMar>
          </w:tcPr>
          <w:p w14:paraId="2D6D4A34" w14:textId="77777777" w:rsidR="00830F20" w:rsidRDefault="00830F20" w:rsidP="005A1EEE"/>
        </w:tc>
        <w:tc>
          <w:tcPr>
            <w:tcW w:w="7677" w:type="dxa"/>
            <w:gridSpan w:val="3"/>
            <w:tcMar>
              <w:top w:w="15" w:type="dxa"/>
              <w:bottom w:w="15" w:type="dxa"/>
            </w:tcMar>
            <w:vAlign w:val="center"/>
          </w:tcPr>
          <w:p w14:paraId="54C48322" w14:textId="0366C23B" w:rsidR="00830F20" w:rsidRDefault="00830F20" w:rsidP="005A1EEE">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00E332FB" w:rsidRPr="00E332FB">
              <w:rPr>
                <w:rFonts w:ascii="Calibri" w:eastAsia="Calibri" w:hAnsi="Calibri" w:cs="Calibri"/>
                <w:color w:val="000000"/>
                <w:position w:val="-3"/>
                <w:sz w:val="20"/>
                <w:szCs w:val="20"/>
              </w:rPr>
              <w:t>Financial Model for Infrastructure Funds</w:t>
            </w:r>
          </w:p>
        </w:tc>
      </w:tr>
      <w:tr w:rsidR="00E332FB" w14:paraId="65B328A7" w14:textId="77777777" w:rsidTr="003967DB">
        <w:trPr>
          <w:trHeight w:val="195"/>
        </w:trPr>
        <w:tc>
          <w:tcPr>
            <w:tcW w:w="3298" w:type="dxa"/>
            <w:gridSpan w:val="2"/>
            <w:vMerge/>
          </w:tcPr>
          <w:p w14:paraId="7AEB89F1" w14:textId="77777777" w:rsidR="00830F20" w:rsidRDefault="00830F20" w:rsidP="005A1EEE"/>
        </w:tc>
        <w:tc>
          <w:tcPr>
            <w:tcW w:w="7677" w:type="dxa"/>
            <w:gridSpan w:val="3"/>
            <w:tcMar>
              <w:top w:w="15" w:type="dxa"/>
              <w:bottom w:w="15" w:type="dxa"/>
            </w:tcMar>
            <w:vAlign w:val="center"/>
          </w:tcPr>
          <w:p w14:paraId="3917EB85" w14:textId="0E713E20" w:rsidR="00830F20" w:rsidRDefault="00830F20" w:rsidP="005A1EEE">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sidR="00E332FB">
              <w:rPr>
                <w:rFonts w:ascii="Calibri" w:eastAsia="Calibri" w:hAnsi="Calibri" w:cs="Calibri"/>
                <w:color w:val="000000"/>
                <w:position w:val="-3"/>
                <w:sz w:val="20"/>
                <w:szCs w:val="20"/>
              </w:rPr>
              <w:t>2017</w:t>
            </w:r>
          </w:p>
        </w:tc>
      </w:tr>
      <w:tr w:rsidR="00E332FB" w14:paraId="31328370" w14:textId="77777777" w:rsidTr="003967DB">
        <w:trPr>
          <w:trHeight w:val="195"/>
        </w:trPr>
        <w:tc>
          <w:tcPr>
            <w:tcW w:w="3298" w:type="dxa"/>
            <w:gridSpan w:val="2"/>
            <w:vMerge/>
          </w:tcPr>
          <w:p w14:paraId="252B789E" w14:textId="77777777" w:rsidR="00830F20" w:rsidRDefault="00830F20" w:rsidP="005A1EEE"/>
        </w:tc>
        <w:tc>
          <w:tcPr>
            <w:tcW w:w="7677" w:type="dxa"/>
            <w:gridSpan w:val="3"/>
            <w:tcMar>
              <w:top w:w="15" w:type="dxa"/>
              <w:bottom w:w="15" w:type="dxa"/>
            </w:tcMar>
            <w:vAlign w:val="center"/>
          </w:tcPr>
          <w:p w14:paraId="0FBF1919" w14:textId="4BD9073A" w:rsidR="00830F20" w:rsidRDefault="00830F20" w:rsidP="005A1EEE">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sidR="00E332FB" w:rsidRPr="00E332FB">
              <w:rPr>
                <w:rFonts w:ascii="Calibri" w:eastAsia="Calibri" w:hAnsi="Calibri" w:cs="Calibri"/>
                <w:color w:val="000000"/>
                <w:position w:val="-3"/>
                <w:sz w:val="20"/>
                <w:szCs w:val="20"/>
              </w:rPr>
              <w:t>Salvador, Guatemala, Honduras</w:t>
            </w:r>
          </w:p>
        </w:tc>
      </w:tr>
      <w:tr w:rsidR="00E332FB" w14:paraId="7F895E63" w14:textId="77777777" w:rsidTr="003967DB">
        <w:trPr>
          <w:trHeight w:val="195"/>
        </w:trPr>
        <w:tc>
          <w:tcPr>
            <w:tcW w:w="3298" w:type="dxa"/>
            <w:gridSpan w:val="2"/>
            <w:vMerge/>
          </w:tcPr>
          <w:p w14:paraId="79E931BB" w14:textId="77777777" w:rsidR="00E332FB" w:rsidRDefault="00E332FB" w:rsidP="00E332FB"/>
        </w:tc>
        <w:tc>
          <w:tcPr>
            <w:tcW w:w="7677" w:type="dxa"/>
            <w:gridSpan w:val="3"/>
            <w:tcMar>
              <w:top w:w="15" w:type="dxa"/>
              <w:bottom w:w="15" w:type="dxa"/>
            </w:tcMar>
            <w:vAlign w:val="center"/>
          </w:tcPr>
          <w:p w14:paraId="0225CF2B" w14:textId="0B9EAE74" w:rsidR="00E332FB" w:rsidRDefault="00E332FB" w:rsidP="00E332FB">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color w:val="000000"/>
                <w:position w:val="-3"/>
                <w:sz w:val="20"/>
                <w:szCs w:val="20"/>
              </w:rPr>
              <w:t xml:space="preserve"> </w:t>
            </w:r>
            <w:r w:rsidRPr="00ED3D97">
              <w:rPr>
                <w:rFonts w:ascii="Calibri" w:eastAsia="Calibri" w:hAnsi="Calibri" w:cs="Calibri"/>
                <w:color w:val="000000"/>
                <w:position w:val="-3"/>
                <w:sz w:val="20"/>
                <w:szCs w:val="20"/>
              </w:rPr>
              <w:t>Inter-American Development Bank</w:t>
            </w:r>
          </w:p>
        </w:tc>
      </w:tr>
      <w:tr w:rsidR="00E332FB" w14:paraId="01CA254B" w14:textId="77777777" w:rsidTr="003967DB">
        <w:trPr>
          <w:trHeight w:val="195"/>
        </w:trPr>
        <w:tc>
          <w:tcPr>
            <w:tcW w:w="3298" w:type="dxa"/>
            <w:gridSpan w:val="2"/>
            <w:vMerge/>
          </w:tcPr>
          <w:p w14:paraId="53F6FDE4" w14:textId="77777777" w:rsidR="00E332FB" w:rsidRDefault="00E332FB" w:rsidP="00E332FB"/>
        </w:tc>
        <w:tc>
          <w:tcPr>
            <w:tcW w:w="7677" w:type="dxa"/>
            <w:gridSpan w:val="3"/>
            <w:tcMar>
              <w:top w:w="15" w:type="dxa"/>
              <w:bottom w:w="15" w:type="dxa"/>
            </w:tcMar>
            <w:vAlign w:val="center"/>
          </w:tcPr>
          <w:p w14:paraId="45770365" w14:textId="69619536" w:rsidR="00E332FB" w:rsidRDefault="00E332FB" w:rsidP="00E332FB">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 xml:space="preserve">The Inter-American Development Bank wanted to develop three financial models for infrastructure funds in Guatemala, </w:t>
            </w:r>
            <w:proofErr w:type="gramStart"/>
            <w:r w:rsidRPr="00E332FB">
              <w:rPr>
                <w:rFonts w:ascii="Calibri" w:eastAsia="Calibri" w:hAnsi="Calibri" w:cs="Calibri"/>
                <w:color w:val="000000"/>
                <w:position w:val="-3"/>
                <w:sz w:val="20"/>
                <w:szCs w:val="20"/>
              </w:rPr>
              <w:t>Honduras</w:t>
            </w:r>
            <w:proofErr w:type="gramEnd"/>
            <w:r w:rsidRPr="00E332FB">
              <w:rPr>
                <w:rFonts w:ascii="Calibri" w:eastAsia="Calibri" w:hAnsi="Calibri" w:cs="Calibri"/>
                <w:color w:val="000000"/>
                <w:position w:val="-3"/>
                <w:sz w:val="20"/>
                <w:szCs w:val="20"/>
              </w:rPr>
              <w:t xml:space="preserve"> and El Salvador. The main objective of the models was to analyze the profitability of the funds given different financial assumptions such as capital contributions, debt and equity ratios, and assumptions of the portfolio of projects to be financed. </w:t>
            </w:r>
          </w:p>
        </w:tc>
      </w:tr>
      <w:tr w:rsidR="00E332FB" w14:paraId="45203451" w14:textId="77777777" w:rsidTr="003967DB">
        <w:trPr>
          <w:trHeight w:val="195"/>
        </w:trPr>
        <w:tc>
          <w:tcPr>
            <w:tcW w:w="3298" w:type="dxa"/>
            <w:gridSpan w:val="2"/>
            <w:vMerge/>
          </w:tcPr>
          <w:p w14:paraId="43055B6E" w14:textId="77777777" w:rsidR="00E332FB" w:rsidRDefault="00E332FB" w:rsidP="00E332FB"/>
        </w:tc>
        <w:tc>
          <w:tcPr>
            <w:tcW w:w="7677" w:type="dxa"/>
            <w:gridSpan w:val="3"/>
            <w:tcMar>
              <w:top w:w="15" w:type="dxa"/>
              <w:bottom w:w="15" w:type="dxa"/>
            </w:tcMar>
            <w:vAlign w:val="center"/>
          </w:tcPr>
          <w:p w14:paraId="3F9152BF" w14:textId="190F42F1" w:rsidR="00E332FB" w:rsidRDefault="00E332FB" w:rsidP="00E332FB">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Pr="00ED3D97">
              <w:rPr>
                <w:rFonts w:ascii="Calibri" w:eastAsia="Calibri" w:hAnsi="Calibri" w:cs="Calibri"/>
                <w:color w:val="000000"/>
                <w:position w:val="-3"/>
                <w:sz w:val="20"/>
                <w:szCs w:val="20"/>
              </w:rPr>
              <w:t>Financial Modeler</w:t>
            </w:r>
          </w:p>
        </w:tc>
      </w:tr>
      <w:tr w:rsidR="00E332FB" w14:paraId="74CF8388" w14:textId="77777777" w:rsidTr="003967DB">
        <w:trPr>
          <w:trHeight w:val="105"/>
        </w:trPr>
        <w:tc>
          <w:tcPr>
            <w:tcW w:w="3298" w:type="dxa"/>
            <w:gridSpan w:val="2"/>
            <w:vMerge/>
          </w:tcPr>
          <w:p w14:paraId="7F83D379" w14:textId="77777777" w:rsidR="00E332FB" w:rsidRDefault="00E332FB" w:rsidP="00E332FB"/>
        </w:tc>
        <w:tc>
          <w:tcPr>
            <w:tcW w:w="7677" w:type="dxa"/>
            <w:gridSpan w:val="3"/>
            <w:tcMar>
              <w:top w:w="15" w:type="dxa"/>
              <w:bottom w:w="15" w:type="dxa"/>
            </w:tcMar>
            <w:vAlign w:val="center"/>
          </w:tcPr>
          <w:p w14:paraId="7F54D72B" w14:textId="051082D2" w:rsidR="00E332FB" w:rsidRDefault="00E332FB" w:rsidP="00E332FB">
            <w:pPr>
              <w:spacing w:after="0" w:line="240" w:lineRule="auto"/>
            </w:pPr>
            <w:r>
              <w:rPr>
                <w:rFonts w:ascii="Calibri" w:eastAsia="Calibri" w:hAnsi="Calibri" w:cs="Calibri"/>
                <w:b/>
                <w:bCs/>
                <w:color w:val="000000"/>
                <w:position w:val="-3"/>
                <w:sz w:val="20"/>
                <w:szCs w:val="20"/>
              </w:rPr>
              <w:t>Activities performed:</w:t>
            </w:r>
            <w:r>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 xml:space="preserve">To carry out the assignment, Mr. Hurtado developed a module for the portfolio of projects that allows users to analyze the results of changing projects or conditions of projects established in the portfolio. Mr. Hurtado then helped integrate this module into three models (one for each country) that estimated the requirement of capital contributions in the fund and the returns that investors would </w:t>
            </w:r>
            <w:r>
              <w:rPr>
                <w:rFonts w:ascii="Calibri" w:eastAsia="Calibri" w:hAnsi="Calibri" w:cs="Calibri"/>
                <w:color w:val="000000"/>
                <w:position w:val="-3"/>
                <w:sz w:val="20"/>
                <w:szCs w:val="20"/>
              </w:rPr>
              <w:t>receive</w:t>
            </w:r>
            <w:r w:rsidRPr="00E332FB">
              <w:rPr>
                <w:rFonts w:ascii="Calibri" w:eastAsia="Calibri" w:hAnsi="Calibri" w:cs="Calibri"/>
                <w:color w:val="000000"/>
                <w:position w:val="-3"/>
                <w:sz w:val="20"/>
                <w:szCs w:val="20"/>
              </w:rPr>
              <w:t xml:space="preserve"> by investing in the fund.</w:t>
            </w:r>
          </w:p>
        </w:tc>
      </w:tr>
      <w:tr w:rsidR="00E332FB" w14:paraId="0F7B4458" w14:textId="77777777" w:rsidTr="003967DB">
        <w:trPr>
          <w:trHeight w:val="105"/>
        </w:trPr>
        <w:tc>
          <w:tcPr>
            <w:tcW w:w="3298" w:type="dxa"/>
            <w:gridSpan w:val="2"/>
            <w:vMerge/>
          </w:tcPr>
          <w:p w14:paraId="57F5DC6F" w14:textId="77777777" w:rsidR="00E332FB" w:rsidRDefault="00E332FB" w:rsidP="00E332FB"/>
        </w:tc>
        <w:tc>
          <w:tcPr>
            <w:tcW w:w="7677" w:type="dxa"/>
            <w:gridSpan w:val="3"/>
            <w:tcMar>
              <w:top w:w="15" w:type="dxa"/>
              <w:bottom w:w="15" w:type="dxa"/>
            </w:tcMar>
            <w:vAlign w:val="center"/>
          </w:tcPr>
          <w:p w14:paraId="0E167B0C" w14:textId="77777777" w:rsidR="00E332FB" w:rsidRDefault="00E332FB" w:rsidP="00E332FB">
            <w:r>
              <w:pict w14:anchorId="7DDD4A03">
                <v:rect id="_x0000_i5541" style="width:0;height:1.5pt" o:hralign="center" o:hrstd="t" o:hr="t" fillcolor="#aca899" stroked="f"/>
              </w:pict>
            </w:r>
          </w:p>
        </w:tc>
      </w:tr>
      <w:tr w:rsidR="00E332FB" w14:paraId="202700B4" w14:textId="77777777" w:rsidTr="003967DB">
        <w:trPr>
          <w:trHeight w:val="195"/>
        </w:trPr>
        <w:tc>
          <w:tcPr>
            <w:tcW w:w="3298" w:type="dxa"/>
            <w:gridSpan w:val="2"/>
            <w:vMerge w:val="restart"/>
            <w:tcMar>
              <w:top w:w="15" w:type="dxa"/>
              <w:bottom w:w="15" w:type="dxa"/>
            </w:tcMar>
          </w:tcPr>
          <w:p w14:paraId="13D6C4DC" w14:textId="77777777" w:rsidR="00E332FB" w:rsidRDefault="00E332FB" w:rsidP="00E332FB"/>
        </w:tc>
        <w:tc>
          <w:tcPr>
            <w:tcW w:w="7677" w:type="dxa"/>
            <w:gridSpan w:val="3"/>
            <w:tcMar>
              <w:top w:w="15" w:type="dxa"/>
              <w:bottom w:w="15" w:type="dxa"/>
            </w:tcMar>
            <w:vAlign w:val="center"/>
          </w:tcPr>
          <w:p w14:paraId="314ADDAD" w14:textId="496A3453" w:rsidR="00E332FB" w:rsidRDefault="00E332FB" w:rsidP="00E332FB">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Santa Marta Water PPP II</w:t>
            </w:r>
          </w:p>
        </w:tc>
      </w:tr>
      <w:tr w:rsidR="00E332FB" w14:paraId="15A3617D" w14:textId="77777777" w:rsidTr="003967DB">
        <w:trPr>
          <w:trHeight w:val="195"/>
        </w:trPr>
        <w:tc>
          <w:tcPr>
            <w:tcW w:w="3298" w:type="dxa"/>
            <w:gridSpan w:val="2"/>
            <w:vMerge/>
          </w:tcPr>
          <w:p w14:paraId="1352BE7A" w14:textId="77777777" w:rsidR="00E332FB" w:rsidRDefault="00E332FB" w:rsidP="00E332FB"/>
        </w:tc>
        <w:tc>
          <w:tcPr>
            <w:tcW w:w="7677" w:type="dxa"/>
            <w:gridSpan w:val="3"/>
            <w:tcMar>
              <w:top w:w="15" w:type="dxa"/>
              <w:bottom w:w="15" w:type="dxa"/>
            </w:tcMar>
            <w:vAlign w:val="center"/>
          </w:tcPr>
          <w:p w14:paraId="686213ED" w14:textId="6C7B1441" w:rsidR="00E332FB" w:rsidRDefault="00E332FB" w:rsidP="00E332FB">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2017-2019</w:t>
            </w:r>
          </w:p>
        </w:tc>
      </w:tr>
      <w:tr w:rsidR="00E332FB" w14:paraId="4A9C718B" w14:textId="77777777" w:rsidTr="003967DB">
        <w:trPr>
          <w:trHeight w:val="195"/>
        </w:trPr>
        <w:tc>
          <w:tcPr>
            <w:tcW w:w="3298" w:type="dxa"/>
            <w:gridSpan w:val="2"/>
            <w:vMerge/>
          </w:tcPr>
          <w:p w14:paraId="37DFAB96" w14:textId="77777777" w:rsidR="00E332FB" w:rsidRDefault="00E332FB" w:rsidP="00E332FB"/>
        </w:tc>
        <w:tc>
          <w:tcPr>
            <w:tcW w:w="7677" w:type="dxa"/>
            <w:gridSpan w:val="3"/>
            <w:tcMar>
              <w:top w:w="15" w:type="dxa"/>
              <w:bottom w:w="15" w:type="dxa"/>
            </w:tcMar>
            <w:vAlign w:val="center"/>
          </w:tcPr>
          <w:p w14:paraId="1AC675A8" w14:textId="74501C03" w:rsidR="00E332FB" w:rsidRDefault="00E332FB" w:rsidP="00E332FB">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Colombia</w:t>
            </w:r>
          </w:p>
        </w:tc>
      </w:tr>
      <w:tr w:rsidR="00E332FB" w14:paraId="2F59BE9C" w14:textId="77777777" w:rsidTr="003967DB">
        <w:trPr>
          <w:trHeight w:val="195"/>
        </w:trPr>
        <w:tc>
          <w:tcPr>
            <w:tcW w:w="3298" w:type="dxa"/>
            <w:gridSpan w:val="2"/>
            <w:vMerge/>
          </w:tcPr>
          <w:p w14:paraId="6EBCAE38" w14:textId="77777777" w:rsidR="00E332FB" w:rsidRDefault="00E332FB" w:rsidP="00E332FB"/>
        </w:tc>
        <w:tc>
          <w:tcPr>
            <w:tcW w:w="7677" w:type="dxa"/>
            <w:gridSpan w:val="3"/>
            <w:tcMar>
              <w:top w:w="15" w:type="dxa"/>
              <w:bottom w:w="15" w:type="dxa"/>
            </w:tcMar>
            <w:vAlign w:val="center"/>
          </w:tcPr>
          <w:p w14:paraId="57749A8C" w14:textId="78EFAFF7" w:rsidR="00E332FB" w:rsidRDefault="00E332FB" w:rsidP="00E332FB">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National Planning Department of Colombia (DNP)</w:t>
            </w:r>
          </w:p>
        </w:tc>
      </w:tr>
      <w:tr w:rsidR="00E332FB" w14:paraId="2B811F33" w14:textId="77777777" w:rsidTr="003967DB">
        <w:trPr>
          <w:trHeight w:val="195"/>
        </w:trPr>
        <w:tc>
          <w:tcPr>
            <w:tcW w:w="3298" w:type="dxa"/>
            <w:gridSpan w:val="2"/>
            <w:vMerge/>
          </w:tcPr>
          <w:p w14:paraId="20F220AB" w14:textId="77777777" w:rsidR="00E332FB" w:rsidRDefault="00E332FB" w:rsidP="00E332FB"/>
        </w:tc>
        <w:tc>
          <w:tcPr>
            <w:tcW w:w="7677" w:type="dxa"/>
            <w:gridSpan w:val="3"/>
            <w:tcMar>
              <w:top w:w="15" w:type="dxa"/>
              <w:bottom w:w="15" w:type="dxa"/>
            </w:tcMar>
            <w:vAlign w:val="center"/>
          </w:tcPr>
          <w:p w14:paraId="03DC0A3B" w14:textId="4891F01F" w:rsidR="00E332FB" w:rsidRDefault="00E332FB" w:rsidP="00E332FB">
            <w:pPr>
              <w:spacing w:after="0" w:line="240" w:lineRule="auto"/>
            </w:pPr>
            <w:r>
              <w:rPr>
                <w:rFonts w:ascii="Calibri" w:eastAsia="Calibri" w:hAnsi="Calibri" w:cs="Calibri"/>
                <w:b/>
                <w:bCs/>
                <w:color w:val="000000"/>
                <w:position w:val="-3"/>
                <w:sz w:val="20"/>
                <w:szCs w:val="20"/>
              </w:rPr>
              <w:t>Main project features:</w:t>
            </w:r>
            <w:r>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 xml:space="preserve">The National Planning Department of Colombia (DNP) </w:t>
            </w:r>
            <w:r>
              <w:rPr>
                <w:rFonts w:ascii="Calibri" w:eastAsia="Calibri" w:hAnsi="Calibri" w:cs="Calibri"/>
                <w:color w:val="000000"/>
                <w:position w:val="-3"/>
                <w:sz w:val="20"/>
                <w:szCs w:val="20"/>
              </w:rPr>
              <w:t>was</w:t>
            </w:r>
            <w:r w:rsidRPr="00E332FB">
              <w:rPr>
                <w:rFonts w:ascii="Calibri" w:eastAsia="Calibri" w:hAnsi="Calibri" w:cs="Calibri"/>
                <w:color w:val="000000"/>
                <w:position w:val="-3"/>
                <w:sz w:val="20"/>
                <w:szCs w:val="20"/>
              </w:rPr>
              <w:t xml:space="preserve"> interested in implementing a PPP structure for the design, construction, operation, and maintenance of a water and sewage system, for the city of Santa Marta. </w:t>
            </w:r>
          </w:p>
        </w:tc>
      </w:tr>
      <w:tr w:rsidR="00E332FB" w14:paraId="2F46CF0C" w14:textId="77777777" w:rsidTr="003967DB">
        <w:trPr>
          <w:trHeight w:val="195"/>
        </w:trPr>
        <w:tc>
          <w:tcPr>
            <w:tcW w:w="3298" w:type="dxa"/>
            <w:gridSpan w:val="2"/>
            <w:vMerge/>
          </w:tcPr>
          <w:p w14:paraId="1396AFFC" w14:textId="77777777" w:rsidR="00E332FB" w:rsidRDefault="00E332FB" w:rsidP="00E332FB"/>
        </w:tc>
        <w:tc>
          <w:tcPr>
            <w:tcW w:w="7677" w:type="dxa"/>
            <w:gridSpan w:val="3"/>
            <w:tcMar>
              <w:top w:w="15" w:type="dxa"/>
              <w:bottom w:w="15" w:type="dxa"/>
            </w:tcMar>
            <w:vAlign w:val="center"/>
          </w:tcPr>
          <w:p w14:paraId="16EA22D4" w14:textId="3A419F8F" w:rsidR="00E332FB" w:rsidRDefault="00E332FB" w:rsidP="00E332FB">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Financial and Economic Analyst</w:t>
            </w:r>
          </w:p>
        </w:tc>
      </w:tr>
      <w:tr w:rsidR="00E332FB" w14:paraId="65255EBB" w14:textId="77777777" w:rsidTr="003967DB">
        <w:trPr>
          <w:trHeight w:val="105"/>
        </w:trPr>
        <w:tc>
          <w:tcPr>
            <w:tcW w:w="3298" w:type="dxa"/>
            <w:gridSpan w:val="2"/>
            <w:vMerge/>
          </w:tcPr>
          <w:p w14:paraId="4A81C365" w14:textId="77777777" w:rsidR="00E332FB" w:rsidRDefault="00E332FB" w:rsidP="00E332FB"/>
        </w:tc>
        <w:tc>
          <w:tcPr>
            <w:tcW w:w="7677" w:type="dxa"/>
            <w:gridSpan w:val="3"/>
            <w:tcMar>
              <w:top w:w="15" w:type="dxa"/>
              <w:bottom w:w="15" w:type="dxa"/>
            </w:tcMar>
            <w:vAlign w:val="center"/>
          </w:tcPr>
          <w:p w14:paraId="6F31D0D5" w14:textId="19E47BFB" w:rsidR="00E332FB" w:rsidRDefault="00E332FB" w:rsidP="00E332FB">
            <w:pPr>
              <w:spacing w:after="0" w:line="240" w:lineRule="auto"/>
            </w:pPr>
            <w:r>
              <w:rPr>
                <w:rFonts w:ascii="Calibri" w:eastAsia="Calibri" w:hAnsi="Calibri" w:cs="Calibri"/>
                <w:b/>
                <w:bCs/>
                <w:color w:val="000000"/>
                <w:position w:val="-3"/>
                <w:sz w:val="20"/>
                <w:szCs w:val="20"/>
              </w:rPr>
              <w:t>Activities performed:</w:t>
            </w:r>
            <w:r w:rsidRPr="00E332FB">
              <w:rPr>
                <w:rFonts w:ascii="Calibri" w:eastAsia="Calibri" w:hAnsi="Calibri" w:cs="Calibri"/>
                <w:color w:val="000000"/>
                <w:position w:val="-3"/>
                <w:sz w:val="20"/>
                <w:szCs w:val="20"/>
              </w:rPr>
              <w:t xml:space="preserve"> For this project, Mr. Hurtado helped update the financial model of the PPP by estimating several costs that the service provider will incur. Mr. Hurtado also kept track of the investors interested in the project.</w:t>
            </w:r>
          </w:p>
        </w:tc>
      </w:tr>
      <w:tr w:rsidR="00E332FB" w14:paraId="570C433A" w14:textId="77777777" w:rsidTr="003967DB">
        <w:trPr>
          <w:trHeight w:val="105"/>
        </w:trPr>
        <w:tc>
          <w:tcPr>
            <w:tcW w:w="3298" w:type="dxa"/>
            <w:gridSpan w:val="2"/>
            <w:vMerge/>
          </w:tcPr>
          <w:p w14:paraId="65B026BD" w14:textId="77777777" w:rsidR="00E332FB" w:rsidRDefault="00E332FB" w:rsidP="00E332FB"/>
        </w:tc>
        <w:tc>
          <w:tcPr>
            <w:tcW w:w="7677" w:type="dxa"/>
            <w:gridSpan w:val="3"/>
            <w:tcMar>
              <w:top w:w="15" w:type="dxa"/>
              <w:bottom w:w="15" w:type="dxa"/>
            </w:tcMar>
            <w:vAlign w:val="center"/>
          </w:tcPr>
          <w:p w14:paraId="31CB15B3" w14:textId="77777777" w:rsidR="00E332FB" w:rsidRDefault="00E332FB" w:rsidP="00E332FB">
            <w:r>
              <w:pict w14:anchorId="13BB4F1D">
                <v:rect id="_x0000_i5542" style="width:0;height:1.5pt" o:hralign="center" o:hrstd="t" o:hr="t" fillcolor="#aca899" stroked="f"/>
              </w:pict>
            </w:r>
          </w:p>
        </w:tc>
      </w:tr>
      <w:tr w:rsidR="00E332FB" w14:paraId="46ECF982" w14:textId="77777777" w:rsidTr="003967DB">
        <w:trPr>
          <w:trHeight w:val="195"/>
        </w:trPr>
        <w:tc>
          <w:tcPr>
            <w:tcW w:w="3298" w:type="dxa"/>
            <w:gridSpan w:val="2"/>
            <w:vMerge w:val="restart"/>
            <w:tcMar>
              <w:top w:w="15" w:type="dxa"/>
              <w:bottom w:w="15" w:type="dxa"/>
            </w:tcMar>
          </w:tcPr>
          <w:p w14:paraId="3AF90424" w14:textId="77777777" w:rsidR="00E332FB" w:rsidRDefault="00E332FB" w:rsidP="005A1EEE"/>
        </w:tc>
        <w:tc>
          <w:tcPr>
            <w:tcW w:w="7677" w:type="dxa"/>
            <w:gridSpan w:val="3"/>
            <w:tcMar>
              <w:top w:w="15" w:type="dxa"/>
              <w:bottom w:w="15" w:type="dxa"/>
            </w:tcMar>
            <w:vAlign w:val="center"/>
          </w:tcPr>
          <w:p w14:paraId="7E20AF2B" w14:textId="3F8097AA" w:rsidR="00E332FB" w:rsidRDefault="00E332FB" w:rsidP="005A1EEE">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Organizational Diagnosis of Seven State Water Agencies</w:t>
            </w:r>
          </w:p>
        </w:tc>
      </w:tr>
      <w:tr w:rsidR="00E332FB" w14:paraId="5078DD1A" w14:textId="77777777" w:rsidTr="003967DB">
        <w:trPr>
          <w:trHeight w:val="195"/>
        </w:trPr>
        <w:tc>
          <w:tcPr>
            <w:tcW w:w="3298" w:type="dxa"/>
            <w:gridSpan w:val="2"/>
            <w:vMerge/>
          </w:tcPr>
          <w:p w14:paraId="0C2CD7DB" w14:textId="77777777" w:rsidR="00E332FB" w:rsidRDefault="00E332FB" w:rsidP="005A1EEE"/>
        </w:tc>
        <w:tc>
          <w:tcPr>
            <w:tcW w:w="7677" w:type="dxa"/>
            <w:gridSpan w:val="3"/>
            <w:tcMar>
              <w:top w:w="15" w:type="dxa"/>
              <w:bottom w:w="15" w:type="dxa"/>
            </w:tcMar>
            <w:vAlign w:val="center"/>
          </w:tcPr>
          <w:p w14:paraId="2F61A80E" w14:textId="56995934" w:rsidR="00E332FB" w:rsidRDefault="00E332FB" w:rsidP="005A1EEE">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2016-2017</w:t>
            </w:r>
          </w:p>
        </w:tc>
      </w:tr>
      <w:tr w:rsidR="00E332FB" w14:paraId="39459987" w14:textId="77777777" w:rsidTr="003967DB">
        <w:trPr>
          <w:trHeight w:val="195"/>
        </w:trPr>
        <w:tc>
          <w:tcPr>
            <w:tcW w:w="3298" w:type="dxa"/>
            <w:gridSpan w:val="2"/>
            <w:vMerge/>
          </w:tcPr>
          <w:p w14:paraId="47C71B3E" w14:textId="77777777" w:rsidR="00E332FB" w:rsidRDefault="00E332FB" w:rsidP="005A1EEE"/>
        </w:tc>
        <w:tc>
          <w:tcPr>
            <w:tcW w:w="7677" w:type="dxa"/>
            <w:gridSpan w:val="3"/>
            <w:tcMar>
              <w:top w:w="15" w:type="dxa"/>
              <w:bottom w:w="15" w:type="dxa"/>
            </w:tcMar>
            <w:vAlign w:val="center"/>
          </w:tcPr>
          <w:p w14:paraId="3C6CE979" w14:textId="18AAEC0C" w:rsidR="00E332FB" w:rsidRDefault="00E332FB" w:rsidP="005A1EEE">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Nigeria</w:t>
            </w:r>
          </w:p>
        </w:tc>
      </w:tr>
      <w:tr w:rsidR="00E332FB" w14:paraId="32625BEB" w14:textId="77777777" w:rsidTr="003967DB">
        <w:trPr>
          <w:trHeight w:val="195"/>
        </w:trPr>
        <w:tc>
          <w:tcPr>
            <w:tcW w:w="3298" w:type="dxa"/>
            <w:gridSpan w:val="2"/>
            <w:vMerge/>
          </w:tcPr>
          <w:p w14:paraId="3E1FB054" w14:textId="77777777" w:rsidR="00E332FB" w:rsidRDefault="00E332FB" w:rsidP="005A1EEE"/>
        </w:tc>
        <w:tc>
          <w:tcPr>
            <w:tcW w:w="7677" w:type="dxa"/>
            <w:gridSpan w:val="3"/>
            <w:tcMar>
              <w:top w:w="15" w:type="dxa"/>
              <w:bottom w:w="15" w:type="dxa"/>
            </w:tcMar>
            <w:vAlign w:val="center"/>
          </w:tcPr>
          <w:p w14:paraId="60BC49A6" w14:textId="2EF0D719" w:rsidR="00E332FB" w:rsidRDefault="00E332FB" w:rsidP="005A1EEE">
            <w:pPr>
              <w:spacing w:after="0" w:line="240" w:lineRule="auto"/>
            </w:pPr>
            <w:r>
              <w:rPr>
                <w:rFonts w:ascii="Calibri" w:eastAsia="Calibri" w:hAnsi="Calibri" w:cs="Calibri"/>
                <w:b/>
                <w:bCs/>
                <w:color w:val="000000"/>
                <w:position w:val="-3"/>
                <w:sz w:val="20"/>
                <w:szCs w:val="20"/>
              </w:rPr>
              <w:t>Client:</w:t>
            </w:r>
            <w:r w:rsidRPr="00E332FB">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 xml:space="preserve">The National Urban Water Sector Reform Project </w:t>
            </w:r>
          </w:p>
        </w:tc>
      </w:tr>
      <w:tr w:rsidR="00E332FB" w14:paraId="4D64AD30" w14:textId="77777777" w:rsidTr="003967DB">
        <w:trPr>
          <w:trHeight w:val="195"/>
        </w:trPr>
        <w:tc>
          <w:tcPr>
            <w:tcW w:w="3298" w:type="dxa"/>
            <w:gridSpan w:val="2"/>
            <w:vMerge/>
          </w:tcPr>
          <w:p w14:paraId="026D0E75" w14:textId="77777777" w:rsidR="00E332FB" w:rsidRDefault="00E332FB" w:rsidP="005A1EEE"/>
        </w:tc>
        <w:tc>
          <w:tcPr>
            <w:tcW w:w="7677" w:type="dxa"/>
            <w:gridSpan w:val="3"/>
            <w:tcMar>
              <w:top w:w="15" w:type="dxa"/>
              <w:bottom w:w="15" w:type="dxa"/>
            </w:tcMar>
            <w:vAlign w:val="center"/>
          </w:tcPr>
          <w:p w14:paraId="2CD047F1" w14:textId="55ACD3CC" w:rsidR="00E332FB" w:rsidRDefault="00E332FB" w:rsidP="005A1EEE">
            <w:pPr>
              <w:spacing w:after="0" w:line="240" w:lineRule="auto"/>
            </w:pPr>
            <w:r>
              <w:rPr>
                <w:rFonts w:ascii="Calibri" w:eastAsia="Calibri" w:hAnsi="Calibri" w:cs="Calibri"/>
                <w:b/>
                <w:bCs/>
                <w:color w:val="000000"/>
                <w:position w:val="-3"/>
                <w:sz w:val="20"/>
                <w:szCs w:val="20"/>
              </w:rPr>
              <w:t>Main project features:</w:t>
            </w:r>
            <w:r w:rsidRPr="00E332FB">
              <w:rPr>
                <w:rFonts w:ascii="Calibri" w:eastAsia="Calibri" w:hAnsi="Calibri" w:cs="Calibri"/>
                <w:color w:val="000000"/>
                <w:position w:val="-3"/>
                <w:sz w:val="20"/>
                <w:szCs w:val="20"/>
              </w:rPr>
              <w:t xml:space="preserve"> The National Urban Water Sector Reform Project (NUWSRP), of Nigeria, engaged </w:t>
            </w:r>
            <w:r>
              <w:rPr>
                <w:rFonts w:ascii="Calibri" w:eastAsia="Calibri" w:hAnsi="Calibri" w:cs="Calibri"/>
                <w:color w:val="000000"/>
                <w:position w:val="-3"/>
                <w:sz w:val="20"/>
                <w:szCs w:val="20"/>
              </w:rPr>
              <w:t>a team of consultants</w:t>
            </w:r>
            <w:r w:rsidRPr="00E332FB">
              <w:rPr>
                <w:rFonts w:ascii="Calibri" w:eastAsia="Calibri" w:hAnsi="Calibri" w:cs="Calibri"/>
                <w:color w:val="000000"/>
                <w:position w:val="-3"/>
                <w:sz w:val="20"/>
                <w:szCs w:val="20"/>
              </w:rPr>
              <w:t xml:space="preserve"> to conduct an organizational diagnosis of seven State Water Agencies (SWAs). </w:t>
            </w:r>
            <w:r w:rsidR="00E06A29">
              <w:rPr>
                <w:rFonts w:ascii="Calibri" w:eastAsia="Calibri" w:hAnsi="Calibri" w:cs="Calibri"/>
                <w:color w:val="000000"/>
                <w:position w:val="-3"/>
                <w:sz w:val="20"/>
                <w:szCs w:val="20"/>
              </w:rPr>
              <w:t>The team</w:t>
            </w:r>
            <w:r w:rsidRPr="00E332FB">
              <w:rPr>
                <w:rFonts w:ascii="Calibri" w:eastAsia="Calibri" w:hAnsi="Calibri" w:cs="Calibri"/>
                <w:color w:val="000000"/>
                <w:position w:val="-3"/>
                <w:sz w:val="20"/>
                <w:szCs w:val="20"/>
              </w:rPr>
              <w:t xml:space="preserve"> developed a guiding framework for urban water sector reform in Nigeria. For each State, and in consultation with the State, </w:t>
            </w:r>
            <w:r w:rsidR="00E06A29">
              <w:rPr>
                <w:rFonts w:ascii="Calibri" w:eastAsia="Calibri" w:hAnsi="Calibri" w:cs="Calibri"/>
                <w:color w:val="000000"/>
                <w:position w:val="-3"/>
                <w:sz w:val="20"/>
                <w:szCs w:val="20"/>
              </w:rPr>
              <w:t>the team</w:t>
            </w:r>
            <w:r w:rsidRPr="00E332FB">
              <w:rPr>
                <w:rFonts w:ascii="Calibri" w:eastAsia="Calibri" w:hAnsi="Calibri" w:cs="Calibri"/>
                <w:color w:val="000000"/>
                <w:position w:val="-3"/>
                <w:sz w:val="20"/>
                <w:szCs w:val="20"/>
              </w:rPr>
              <w:t xml:space="preserve"> developed or updated a sector reform action plan, integrating the diagnosis findings, consistent with the Framework developed for urban water sector reform in Nigeria.</w:t>
            </w:r>
          </w:p>
        </w:tc>
      </w:tr>
      <w:tr w:rsidR="00E332FB" w14:paraId="12837A9B" w14:textId="77777777" w:rsidTr="003967DB">
        <w:trPr>
          <w:trHeight w:val="195"/>
        </w:trPr>
        <w:tc>
          <w:tcPr>
            <w:tcW w:w="3298" w:type="dxa"/>
            <w:gridSpan w:val="2"/>
            <w:vMerge/>
          </w:tcPr>
          <w:p w14:paraId="2A54E39B" w14:textId="77777777" w:rsidR="00E332FB" w:rsidRDefault="00E332FB" w:rsidP="005A1EEE"/>
        </w:tc>
        <w:tc>
          <w:tcPr>
            <w:tcW w:w="7677" w:type="dxa"/>
            <w:gridSpan w:val="3"/>
            <w:tcMar>
              <w:top w:w="15" w:type="dxa"/>
              <w:bottom w:w="15" w:type="dxa"/>
            </w:tcMar>
            <w:vAlign w:val="center"/>
          </w:tcPr>
          <w:p w14:paraId="15AC6AA2" w14:textId="514F4085" w:rsidR="00E332FB" w:rsidRDefault="00E332FB" w:rsidP="005A1EEE">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00E06A29" w:rsidRPr="00E332FB">
              <w:rPr>
                <w:rFonts w:ascii="Calibri" w:eastAsia="Calibri" w:hAnsi="Calibri" w:cs="Calibri"/>
                <w:color w:val="000000"/>
                <w:position w:val="-3"/>
                <w:sz w:val="20"/>
                <w:szCs w:val="20"/>
              </w:rPr>
              <w:t>Financial and Economic Analyst</w:t>
            </w:r>
          </w:p>
        </w:tc>
      </w:tr>
      <w:tr w:rsidR="00E332FB" w14:paraId="09411495" w14:textId="77777777" w:rsidTr="003967DB">
        <w:trPr>
          <w:trHeight w:val="105"/>
        </w:trPr>
        <w:tc>
          <w:tcPr>
            <w:tcW w:w="3298" w:type="dxa"/>
            <w:gridSpan w:val="2"/>
            <w:vMerge/>
          </w:tcPr>
          <w:p w14:paraId="59035729" w14:textId="77777777" w:rsidR="00E332FB" w:rsidRDefault="00E332FB" w:rsidP="005A1EEE"/>
        </w:tc>
        <w:tc>
          <w:tcPr>
            <w:tcW w:w="7677" w:type="dxa"/>
            <w:gridSpan w:val="3"/>
            <w:tcMar>
              <w:top w:w="15" w:type="dxa"/>
              <w:bottom w:w="15" w:type="dxa"/>
            </w:tcMar>
            <w:vAlign w:val="center"/>
          </w:tcPr>
          <w:p w14:paraId="7033AB57" w14:textId="624611BF" w:rsidR="00E332FB" w:rsidRDefault="00E332FB" w:rsidP="005A1EEE">
            <w:pPr>
              <w:spacing w:after="0" w:line="240" w:lineRule="auto"/>
            </w:pPr>
            <w:r>
              <w:rPr>
                <w:rFonts w:ascii="Calibri" w:eastAsia="Calibri" w:hAnsi="Calibri" w:cs="Calibri"/>
                <w:b/>
                <w:bCs/>
                <w:color w:val="000000"/>
                <w:position w:val="-3"/>
                <w:sz w:val="20"/>
                <w:szCs w:val="20"/>
              </w:rPr>
              <w:t>Activities performed:</w:t>
            </w:r>
            <w:r w:rsidRPr="00E332FB">
              <w:rPr>
                <w:rFonts w:ascii="Calibri" w:eastAsia="Calibri" w:hAnsi="Calibri" w:cs="Calibri"/>
                <w:color w:val="000000"/>
                <w:position w:val="-3"/>
                <w:sz w:val="20"/>
                <w:szCs w:val="20"/>
              </w:rPr>
              <w:t xml:space="preserve"> </w:t>
            </w:r>
            <w:r w:rsidR="00E06A29" w:rsidRPr="00E332FB">
              <w:rPr>
                <w:rFonts w:ascii="Calibri" w:eastAsia="Calibri" w:hAnsi="Calibri" w:cs="Calibri"/>
                <w:color w:val="000000"/>
                <w:position w:val="-3"/>
                <w:sz w:val="20"/>
                <w:szCs w:val="20"/>
              </w:rPr>
              <w:t>For this project, Mr. Hurtado helped draft the guiding legal and governance, and organizational frameworks for urban water sector reform in the seven States.</w:t>
            </w:r>
          </w:p>
        </w:tc>
      </w:tr>
      <w:tr w:rsidR="00E332FB" w14:paraId="36BB92CA" w14:textId="77777777" w:rsidTr="003967DB">
        <w:trPr>
          <w:trHeight w:val="105"/>
        </w:trPr>
        <w:tc>
          <w:tcPr>
            <w:tcW w:w="3298" w:type="dxa"/>
            <w:gridSpan w:val="2"/>
            <w:vMerge/>
          </w:tcPr>
          <w:p w14:paraId="20BF41DE" w14:textId="77777777" w:rsidR="00E332FB" w:rsidRDefault="00E332FB" w:rsidP="005A1EEE"/>
        </w:tc>
        <w:tc>
          <w:tcPr>
            <w:tcW w:w="7677" w:type="dxa"/>
            <w:gridSpan w:val="3"/>
            <w:tcMar>
              <w:top w:w="15" w:type="dxa"/>
              <w:bottom w:w="15" w:type="dxa"/>
            </w:tcMar>
            <w:vAlign w:val="center"/>
          </w:tcPr>
          <w:p w14:paraId="644E9BCA" w14:textId="77777777" w:rsidR="00E332FB" w:rsidRDefault="00E332FB" w:rsidP="005A1EEE">
            <w:r>
              <w:pict w14:anchorId="2CE07BC5">
                <v:rect id="_x0000_i5543" style="width:0;height:1.5pt" o:hralign="center" o:hrstd="t" o:hr="t" fillcolor="#aca899" stroked="f"/>
              </w:pict>
            </w:r>
          </w:p>
        </w:tc>
      </w:tr>
      <w:tr w:rsidR="007F6422" w14:paraId="296BE52B" w14:textId="77777777" w:rsidTr="003967DB">
        <w:trPr>
          <w:trHeight w:val="195"/>
        </w:trPr>
        <w:tc>
          <w:tcPr>
            <w:tcW w:w="3298" w:type="dxa"/>
            <w:gridSpan w:val="2"/>
            <w:vMerge w:val="restart"/>
            <w:tcMar>
              <w:top w:w="15" w:type="dxa"/>
              <w:bottom w:w="15" w:type="dxa"/>
            </w:tcMar>
          </w:tcPr>
          <w:p w14:paraId="77F068CB" w14:textId="77777777" w:rsidR="007F6422" w:rsidRDefault="007F6422" w:rsidP="007F6422"/>
        </w:tc>
        <w:tc>
          <w:tcPr>
            <w:tcW w:w="7677" w:type="dxa"/>
            <w:gridSpan w:val="3"/>
            <w:tcMar>
              <w:top w:w="15" w:type="dxa"/>
              <w:bottom w:w="15" w:type="dxa"/>
            </w:tcMar>
            <w:vAlign w:val="center"/>
          </w:tcPr>
          <w:p w14:paraId="5CF1202A" w14:textId="384BFB6F" w:rsidR="007F6422" w:rsidRDefault="007F6422" w:rsidP="007F6422">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Pr="007F6422">
              <w:rPr>
                <w:rFonts w:ascii="Calibri" w:eastAsia="Calibri" w:hAnsi="Calibri" w:cs="Calibri"/>
                <w:color w:val="000000"/>
                <w:position w:val="-3"/>
                <w:sz w:val="20"/>
                <w:szCs w:val="20"/>
              </w:rPr>
              <w:t>Mexico WRG Prioritization</w:t>
            </w:r>
          </w:p>
        </w:tc>
      </w:tr>
      <w:tr w:rsidR="007F6422" w14:paraId="7A74B3DF" w14:textId="77777777" w:rsidTr="003967DB">
        <w:trPr>
          <w:trHeight w:val="195"/>
        </w:trPr>
        <w:tc>
          <w:tcPr>
            <w:tcW w:w="3298" w:type="dxa"/>
            <w:gridSpan w:val="2"/>
            <w:vMerge/>
          </w:tcPr>
          <w:p w14:paraId="2B436A67" w14:textId="77777777" w:rsidR="007F6422" w:rsidRDefault="007F6422" w:rsidP="007F6422"/>
        </w:tc>
        <w:tc>
          <w:tcPr>
            <w:tcW w:w="7677" w:type="dxa"/>
            <w:gridSpan w:val="3"/>
            <w:tcMar>
              <w:top w:w="15" w:type="dxa"/>
              <w:bottom w:w="15" w:type="dxa"/>
            </w:tcMar>
            <w:vAlign w:val="center"/>
          </w:tcPr>
          <w:p w14:paraId="5455CBB5" w14:textId="0055C982" w:rsidR="007F6422" w:rsidRDefault="007F6422" w:rsidP="007F6422">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2017</w:t>
            </w:r>
          </w:p>
        </w:tc>
      </w:tr>
      <w:tr w:rsidR="007F6422" w14:paraId="602EB9AA" w14:textId="77777777" w:rsidTr="003967DB">
        <w:trPr>
          <w:trHeight w:val="195"/>
        </w:trPr>
        <w:tc>
          <w:tcPr>
            <w:tcW w:w="3298" w:type="dxa"/>
            <w:gridSpan w:val="2"/>
            <w:vMerge/>
          </w:tcPr>
          <w:p w14:paraId="6A255909" w14:textId="77777777" w:rsidR="007F6422" w:rsidRDefault="007F6422" w:rsidP="007F6422"/>
        </w:tc>
        <w:tc>
          <w:tcPr>
            <w:tcW w:w="7677" w:type="dxa"/>
            <w:gridSpan w:val="3"/>
            <w:tcMar>
              <w:top w:w="15" w:type="dxa"/>
              <w:bottom w:w="15" w:type="dxa"/>
            </w:tcMar>
            <w:vAlign w:val="center"/>
          </w:tcPr>
          <w:p w14:paraId="35D5A52F" w14:textId="34DB1BED" w:rsidR="007F6422" w:rsidRDefault="007F6422" w:rsidP="007F6422">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Mexico</w:t>
            </w:r>
          </w:p>
        </w:tc>
      </w:tr>
      <w:tr w:rsidR="007F6422" w14:paraId="3AB21CBA" w14:textId="77777777" w:rsidTr="003967DB">
        <w:trPr>
          <w:trHeight w:val="195"/>
        </w:trPr>
        <w:tc>
          <w:tcPr>
            <w:tcW w:w="3298" w:type="dxa"/>
            <w:gridSpan w:val="2"/>
            <w:vMerge/>
          </w:tcPr>
          <w:p w14:paraId="7B95946F" w14:textId="77777777" w:rsidR="007F6422" w:rsidRDefault="007F6422" w:rsidP="007F6422"/>
        </w:tc>
        <w:tc>
          <w:tcPr>
            <w:tcW w:w="7677" w:type="dxa"/>
            <w:gridSpan w:val="3"/>
            <w:tcMar>
              <w:top w:w="15" w:type="dxa"/>
              <w:bottom w:w="15" w:type="dxa"/>
            </w:tcMar>
            <w:vAlign w:val="center"/>
          </w:tcPr>
          <w:p w14:paraId="346C52D2" w14:textId="55C8E191" w:rsidR="007F6422" w:rsidRDefault="007F6422" w:rsidP="007F6422">
            <w:pPr>
              <w:spacing w:after="0" w:line="240" w:lineRule="auto"/>
            </w:pPr>
            <w:r>
              <w:rPr>
                <w:rFonts w:ascii="Calibri" w:eastAsia="Calibri" w:hAnsi="Calibri" w:cs="Calibri"/>
                <w:b/>
                <w:bCs/>
                <w:color w:val="000000"/>
                <w:position w:val="-3"/>
                <w:sz w:val="20"/>
                <w:szCs w:val="20"/>
              </w:rPr>
              <w:t>Client:</w:t>
            </w:r>
            <w:r>
              <w:rPr>
                <w:rFonts w:ascii="Calibri" w:eastAsia="Calibri" w:hAnsi="Calibri" w:cs="Calibri"/>
                <w:b/>
                <w:bCs/>
                <w:color w:val="000000"/>
                <w:position w:val="-3"/>
                <w:sz w:val="20"/>
                <w:szCs w:val="20"/>
              </w:rPr>
              <w:t xml:space="preserve"> </w:t>
            </w:r>
            <w:r w:rsidRPr="007F6422">
              <w:rPr>
                <w:rFonts w:ascii="Calibri" w:eastAsia="Calibri" w:hAnsi="Calibri" w:cs="Calibri"/>
                <w:color w:val="000000"/>
                <w:position w:val="-3"/>
                <w:sz w:val="20"/>
                <w:szCs w:val="20"/>
              </w:rPr>
              <w:t>IFC</w:t>
            </w:r>
          </w:p>
        </w:tc>
      </w:tr>
      <w:tr w:rsidR="007F6422" w14:paraId="773711DD" w14:textId="77777777" w:rsidTr="003967DB">
        <w:trPr>
          <w:trHeight w:val="195"/>
        </w:trPr>
        <w:tc>
          <w:tcPr>
            <w:tcW w:w="3298" w:type="dxa"/>
            <w:gridSpan w:val="2"/>
            <w:vMerge/>
          </w:tcPr>
          <w:p w14:paraId="5E04EEA0" w14:textId="77777777" w:rsidR="007F6422" w:rsidRDefault="007F6422" w:rsidP="007F6422"/>
        </w:tc>
        <w:tc>
          <w:tcPr>
            <w:tcW w:w="7677" w:type="dxa"/>
            <w:gridSpan w:val="3"/>
            <w:tcMar>
              <w:top w:w="15" w:type="dxa"/>
              <w:bottom w:w="15" w:type="dxa"/>
            </w:tcMar>
            <w:vAlign w:val="center"/>
          </w:tcPr>
          <w:p w14:paraId="7E434EE8" w14:textId="13AEC398" w:rsidR="007F6422" w:rsidRDefault="007F6422" w:rsidP="007F6422">
            <w:pPr>
              <w:spacing w:after="0" w:line="240" w:lineRule="auto"/>
            </w:pPr>
            <w:r>
              <w:rPr>
                <w:rFonts w:ascii="Calibri" w:eastAsia="Calibri" w:hAnsi="Calibri" w:cs="Calibri"/>
                <w:b/>
                <w:bCs/>
                <w:color w:val="000000"/>
                <w:position w:val="-3"/>
                <w:sz w:val="20"/>
                <w:szCs w:val="20"/>
              </w:rPr>
              <w:t>Main project features:</w:t>
            </w:r>
            <w:r>
              <w:t xml:space="preserve"> </w:t>
            </w:r>
            <w:r w:rsidRPr="007F6422">
              <w:rPr>
                <w:rFonts w:ascii="Calibri" w:eastAsia="Calibri" w:hAnsi="Calibri" w:cs="Calibri"/>
                <w:color w:val="000000"/>
                <w:position w:val="-3"/>
                <w:sz w:val="20"/>
                <w:szCs w:val="20"/>
              </w:rPr>
              <w:t xml:space="preserve">The IFC hired </w:t>
            </w:r>
            <w:r>
              <w:rPr>
                <w:rFonts w:ascii="Calibri" w:eastAsia="Calibri" w:hAnsi="Calibri" w:cs="Calibri"/>
                <w:color w:val="000000"/>
                <w:position w:val="-3"/>
                <w:sz w:val="20"/>
                <w:szCs w:val="20"/>
              </w:rPr>
              <w:t>a team of consultants</w:t>
            </w:r>
            <w:r w:rsidRPr="007F6422">
              <w:rPr>
                <w:rFonts w:ascii="Calibri" w:eastAsia="Calibri" w:hAnsi="Calibri" w:cs="Calibri"/>
                <w:color w:val="000000"/>
                <w:position w:val="-3"/>
                <w:sz w:val="20"/>
                <w:szCs w:val="20"/>
              </w:rPr>
              <w:t xml:space="preserve"> to support the Mexican National Water Commission (CONAGUA) with the institutionalization of its Capital Investment Prioritization System designed in a previous assignment. </w:t>
            </w:r>
          </w:p>
        </w:tc>
      </w:tr>
      <w:tr w:rsidR="007F6422" w14:paraId="5FE07893" w14:textId="77777777" w:rsidTr="003967DB">
        <w:trPr>
          <w:trHeight w:val="195"/>
        </w:trPr>
        <w:tc>
          <w:tcPr>
            <w:tcW w:w="3298" w:type="dxa"/>
            <w:gridSpan w:val="2"/>
            <w:vMerge/>
          </w:tcPr>
          <w:p w14:paraId="16B54798" w14:textId="77777777" w:rsidR="007F6422" w:rsidRDefault="007F6422" w:rsidP="007F6422"/>
        </w:tc>
        <w:tc>
          <w:tcPr>
            <w:tcW w:w="7677" w:type="dxa"/>
            <w:gridSpan w:val="3"/>
            <w:tcMar>
              <w:top w:w="15" w:type="dxa"/>
              <w:bottom w:w="15" w:type="dxa"/>
            </w:tcMar>
            <w:vAlign w:val="center"/>
          </w:tcPr>
          <w:p w14:paraId="438852E2" w14:textId="6D63AA73" w:rsidR="007F6422" w:rsidRDefault="007F6422" w:rsidP="007F6422">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Financial and Economic Analyst</w:t>
            </w:r>
          </w:p>
        </w:tc>
      </w:tr>
      <w:tr w:rsidR="007F6422" w14:paraId="6473E3F6" w14:textId="77777777" w:rsidTr="003967DB">
        <w:trPr>
          <w:trHeight w:val="105"/>
        </w:trPr>
        <w:tc>
          <w:tcPr>
            <w:tcW w:w="3298" w:type="dxa"/>
            <w:gridSpan w:val="2"/>
            <w:vMerge/>
          </w:tcPr>
          <w:p w14:paraId="417E7C63" w14:textId="77777777" w:rsidR="007F6422" w:rsidRDefault="007F6422" w:rsidP="007F6422"/>
        </w:tc>
        <w:tc>
          <w:tcPr>
            <w:tcW w:w="7677" w:type="dxa"/>
            <w:gridSpan w:val="3"/>
            <w:tcMar>
              <w:top w:w="15" w:type="dxa"/>
              <w:bottom w:w="15" w:type="dxa"/>
            </w:tcMar>
            <w:vAlign w:val="center"/>
          </w:tcPr>
          <w:p w14:paraId="2C76CBC4" w14:textId="24C7FBCC" w:rsidR="007F6422" w:rsidRDefault="007F6422" w:rsidP="007F6422">
            <w:pPr>
              <w:spacing w:after="0" w:line="240" w:lineRule="auto"/>
            </w:pPr>
            <w:r>
              <w:rPr>
                <w:rFonts w:ascii="Calibri" w:eastAsia="Calibri" w:hAnsi="Calibri" w:cs="Calibri"/>
                <w:b/>
                <w:bCs/>
                <w:color w:val="000000"/>
                <w:position w:val="-3"/>
                <w:sz w:val="20"/>
                <w:szCs w:val="20"/>
              </w:rPr>
              <w:t>Activities performed:</w:t>
            </w:r>
            <w:r w:rsidRPr="00E332FB">
              <w:rPr>
                <w:rFonts w:ascii="Calibri" w:eastAsia="Calibri" w:hAnsi="Calibri" w:cs="Calibri"/>
                <w:color w:val="000000"/>
                <w:position w:val="-3"/>
                <w:sz w:val="20"/>
                <w:szCs w:val="20"/>
              </w:rPr>
              <w:t xml:space="preserve"> </w:t>
            </w:r>
            <w:r w:rsidRPr="007F6422">
              <w:rPr>
                <w:rFonts w:ascii="Calibri" w:eastAsia="Calibri" w:hAnsi="Calibri" w:cs="Calibri"/>
                <w:color w:val="000000"/>
                <w:position w:val="-3"/>
                <w:sz w:val="20"/>
                <w:szCs w:val="20"/>
              </w:rPr>
              <w:t>Mr. Hurtado helped adjust and fine-tune four Analytic Hierarchy Process models, develop a model to prioritize infrastructure maintenance projects. He also helped support the capacity building of a group of selected civil servants responsible for managing the system, to transfer all the knowledge required to use, adjust, and develop the AHP models</w:t>
            </w:r>
            <w:r>
              <w:rPr>
                <w:rFonts w:ascii="Calibri" w:eastAsia="Calibri" w:hAnsi="Calibri" w:cs="Calibri"/>
                <w:color w:val="000000"/>
                <w:position w:val="-3"/>
                <w:sz w:val="20"/>
                <w:szCs w:val="20"/>
              </w:rPr>
              <w:t>.</w:t>
            </w:r>
          </w:p>
        </w:tc>
      </w:tr>
      <w:tr w:rsidR="007F6422" w14:paraId="6766B579" w14:textId="77777777" w:rsidTr="003967DB">
        <w:trPr>
          <w:trHeight w:val="105"/>
        </w:trPr>
        <w:tc>
          <w:tcPr>
            <w:tcW w:w="3298" w:type="dxa"/>
            <w:gridSpan w:val="2"/>
            <w:vMerge/>
          </w:tcPr>
          <w:p w14:paraId="4CFD3254" w14:textId="77777777" w:rsidR="007F6422" w:rsidRDefault="007F6422" w:rsidP="007F6422"/>
        </w:tc>
        <w:tc>
          <w:tcPr>
            <w:tcW w:w="7677" w:type="dxa"/>
            <w:gridSpan w:val="3"/>
            <w:tcMar>
              <w:top w:w="15" w:type="dxa"/>
              <w:bottom w:w="15" w:type="dxa"/>
            </w:tcMar>
            <w:vAlign w:val="center"/>
          </w:tcPr>
          <w:p w14:paraId="288091D1" w14:textId="77777777" w:rsidR="007F6422" w:rsidRDefault="007F6422" w:rsidP="007F6422">
            <w:r>
              <w:pict w14:anchorId="222170C8">
                <v:rect id="_x0000_i5634" style="width:0;height:1.5pt" o:hralign="center" o:hrstd="t" o:hr="t" fillcolor="#aca899" stroked="f"/>
              </w:pict>
            </w:r>
          </w:p>
        </w:tc>
      </w:tr>
      <w:tr w:rsidR="00AA15C8" w14:paraId="30819D45" w14:textId="77777777" w:rsidTr="003967DB">
        <w:trPr>
          <w:trHeight w:val="195"/>
        </w:trPr>
        <w:tc>
          <w:tcPr>
            <w:tcW w:w="3298" w:type="dxa"/>
            <w:gridSpan w:val="2"/>
            <w:vMerge w:val="restart"/>
            <w:tcMar>
              <w:top w:w="15" w:type="dxa"/>
              <w:bottom w:w="15" w:type="dxa"/>
            </w:tcMar>
          </w:tcPr>
          <w:p w14:paraId="06E52777" w14:textId="77777777" w:rsidR="00AA15C8" w:rsidRDefault="00AA15C8" w:rsidP="00AA15C8"/>
        </w:tc>
        <w:tc>
          <w:tcPr>
            <w:tcW w:w="7677" w:type="dxa"/>
            <w:gridSpan w:val="3"/>
            <w:tcMar>
              <w:top w:w="15" w:type="dxa"/>
              <w:bottom w:w="15" w:type="dxa"/>
            </w:tcMar>
            <w:vAlign w:val="center"/>
          </w:tcPr>
          <w:p w14:paraId="2027C372" w14:textId="6EAB0CC5" w:rsidR="00AA15C8" w:rsidRDefault="00AA15C8" w:rsidP="00AA15C8">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Pr="00AA15C8">
              <w:rPr>
                <w:rFonts w:ascii="Calibri" w:eastAsia="Calibri" w:hAnsi="Calibri" w:cs="Calibri"/>
                <w:color w:val="000000"/>
                <w:position w:val="-3"/>
                <w:sz w:val="20"/>
                <w:szCs w:val="20"/>
              </w:rPr>
              <w:t>World Bank Water Utility Turnaround</w:t>
            </w:r>
          </w:p>
        </w:tc>
      </w:tr>
      <w:tr w:rsidR="00AA15C8" w14:paraId="131C841C" w14:textId="77777777" w:rsidTr="003967DB">
        <w:trPr>
          <w:trHeight w:val="195"/>
        </w:trPr>
        <w:tc>
          <w:tcPr>
            <w:tcW w:w="3298" w:type="dxa"/>
            <w:gridSpan w:val="2"/>
            <w:vMerge/>
          </w:tcPr>
          <w:p w14:paraId="777B2406" w14:textId="77777777" w:rsidR="00AA15C8" w:rsidRDefault="00AA15C8" w:rsidP="00AA15C8"/>
        </w:tc>
        <w:tc>
          <w:tcPr>
            <w:tcW w:w="7677" w:type="dxa"/>
            <w:gridSpan w:val="3"/>
            <w:tcMar>
              <w:top w:w="15" w:type="dxa"/>
              <w:bottom w:w="15" w:type="dxa"/>
            </w:tcMar>
            <w:vAlign w:val="center"/>
          </w:tcPr>
          <w:p w14:paraId="4A21F0B7" w14:textId="1A55D19D" w:rsidR="00AA15C8" w:rsidRDefault="00AA15C8" w:rsidP="00AA15C8">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 xml:space="preserve"> 2016-2018</w:t>
            </w:r>
          </w:p>
        </w:tc>
      </w:tr>
      <w:tr w:rsidR="00AA15C8" w14:paraId="2E9B4083" w14:textId="77777777" w:rsidTr="003967DB">
        <w:trPr>
          <w:trHeight w:val="195"/>
        </w:trPr>
        <w:tc>
          <w:tcPr>
            <w:tcW w:w="3298" w:type="dxa"/>
            <w:gridSpan w:val="2"/>
            <w:vMerge/>
          </w:tcPr>
          <w:p w14:paraId="4804E1AA" w14:textId="77777777" w:rsidR="00AA15C8" w:rsidRDefault="00AA15C8" w:rsidP="00AA15C8"/>
        </w:tc>
        <w:tc>
          <w:tcPr>
            <w:tcW w:w="7677" w:type="dxa"/>
            <w:gridSpan w:val="3"/>
            <w:tcMar>
              <w:top w:w="15" w:type="dxa"/>
              <w:bottom w:w="15" w:type="dxa"/>
            </w:tcMar>
            <w:vAlign w:val="center"/>
          </w:tcPr>
          <w:p w14:paraId="7E521923" w14:textId="4D84E6AB" w:rsidR="00AA15C8" w:rsidRDefault="00AA15C8" w:rsidP="00AA15C8">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Global</w:t>
            </w:r>
          </w:p>
        </w:tc>
      </w:tr>
      <w:tr w:rsidR="00AA15C8" w14:paraId="714152AC" w14:textId="77777777" w:rsidTr="003967DB">
        <w:trPr>
          <w:trHeight w:val="195"/>
        </w:trPr>
        <w:tc>
          <w:tcPr>
            <w:tcW w:w="3298" w:type="dxa"/>
            <w:gridSpan w:val="2"/>
            <w:vMerge/>
          </w:tcPr>
          <w:p w14:paraId="1506B18B" w14:textId="77777777" w:rsidR="00AA15C8" w:rsidRDefault="00AA15C8" w:rsidP="00AA15C8"/>
        </w:tc>
        <w:tc>
          <w:tcPr>
            <w:tcW w:w="7677" w:type="dxa"/>
            <w:gridSpan w:val="3"/>
            <w:tcMar>
              <w:top w:w="15" w:type="dxa"/>
              <w:bottom w:w="15" w:type="dxa"/>
            </w:tcMar>
            <w:vAlign w:val="center"/>
          </w:tcPr>
          <w:p w14:paraId="3CD5CDB4" w14:textId="5FA7F7FA" w:rsidR="00AA15C8" w:rsidRDefault="00AA15C8" w:rsidP="00AA15C8">
            <w:pPr>
              <w:spacing w:after="0" w:line="240" w:lineRule="auto"/>
            </w:pPr>
            <w:r>
              <w:rPr>
                <w:rFonts w:ascii="Calibri" w:eastAsia="Calibri" w:hAnsi="Calibri" w:cs="Calibri"/>
                <w:b/>
                <w:bCs/>
                <w:color w:val="000000"/>
                <w:position w:val="-3"/>
                <w:sz w:val="20"/>
                <w:szCs w:val="20"/>
              </w:rPr>
              <w:t>Client:</w:t>
            </w:r>
            <w:r>
              <w:t xml:space="preserve"> </w:t>
            </w:r>
            <w:r w:rsidRPr="00AA15C8">
              <w:rPr>
                <w:rFonts w:ascii="Calibri" w:eastAsia="Calibri" w:hAnsi="Calibri" w:cs="Calibri"/>
                <w:color w:val="000000"/>
                <w:position w:val="-3"/>
                <w:sz w:val="20"/>
                <w:szCs w:val="20"/>
              </w:rPr>
              <w:t>The World Bank</w:t>
            </w:r>
          </w:p>
        </w:tc>
      </w:tr>
      <w:tr w:rsidR="00AA15C8" w14:paraId="4445C244" w14:textId="77777777" w:rsidTr="003967DB">
        <w:trPr>
          <w:trHeight w:val="195"/>
        </w:trPr>
        <w:tc>
          <w:tcPr>
            <w:tcW w:w="3298" w:type="dxa"/>
            <w:gridSpan w:val="2"/>
            <w:vMerge/>
          </w:tcPr>
          <w:p w14:paraId="720D79FB" w14:textId="77777777" w:rsidR="00AA15C8" w:rsidRDefault="00AA15C8" w:rsidP="00AA15C8"/>
        </w:tc>
        <w:tc>
          <w:tcPr>
            <w:tcW w:w="7677" w:type="dxa"/>
            <w:gridSpan w:val="3"/>
            <w:tcMar>
              <w:top w:w="15" w:type="dxa"/>
              <w:bottom w:w="15" w:type="dxa"/>
            </w:tcMar>
            <w:vAlign w:val="center"/>
          </w:tcPr>
          <w:p w14:paraId="0A0D88CC" w14:textId="07A006D4" w:rsidR="00AA15C8" w:rsidRDefault="00AA15C8" w:rsidP="00AA15C8">
            <w:pPr>
              <w:spacing w:after="0" w:line="240" w:lineRule="auto"/>
            </w:pPr>
            <w:r>
              <w:rPr>
                <w:rFonts w:ascii="Calibri" w:eastAsia="Calibri" w:hAnsi="Calibri" w:cs="Calibri"/>
                <w:b/>
                <w:bCs/>
                <w:color w:val="000000"/>
                <w:position w:val="-3"/>
                <w:sz w:val="20"/>
                <w:szCs w:val="20"/>
              </w:rPr>
              <w:t>Main project features:</w:t>
            </w:r>
            <w:r>
              <w:t xml:space="preserve"> </w:t>
            </w:r>
            <w:r w:rsidRPr="00AA15C8">
              <w:rPr>
                <w:rFonts w:ascii="Calibri" w:eastAsia="Calibri" w:hAnsi="Calibri" w:cs="Calibri"/>
                <w:color w:val="000000"/>
                <w:position w:val="-3"/>
                <w:sz w:val="20"/>
                <w:szCs w:val="20"/>
              </w:rPr>
              <w:t>The World Bank wanted to develop a utility turnaround framework for public water utilities. This is a</w:t>
            </w:r>
            <w:r>
              <w:rPr>
                <w:rFonts w:ascii="Calibri" w:eastAsia="Calibri" w:hAnsi="Calibri" w:cs="Calibri"/>
                <w:color w:val="000000"/>
                <w:position w:val="-3"/>
                <w:sz w:val="20"/>
                <w:szCs w:val="20"/>
              </w:rPr>
              <w:t>n</w:t>
            </w:r>
            <w:r w:rsidRPr="00AA15C8">
              <w:rPr>
                <w:rFonts w:ascii="Calibri" w:eastAsia="Calibri" w:hAnsi="Calibri" w:cs="Calibri"/>
                <w:color w:val="000000"/>
                <w:position w:val="-3"/>
                <w:sz w:val="20"/>
                <w:szCs w:val="20"/>
              </w:rPr>
              <w:t xml:space="preserve"> analytic framework that practitioners </w:t>
            </w:r>
            <w:proofErr w:type="gramStart"/>
            <w:r w:rsidRPr="00AA15C8">
              <w:rPr>
                <w:rFonts w:ascii="Calibri" w:eastAsia="Calibri" w:hAnsi="Calibri" w:cs="Calibri"/>
                <w:color w:val="000000"/>
                <w:position w:val="-3"/>
                <w:sz w:val="20"/>
                <w:szCs w:val="20"/>
              </w:rPr>
              <w:t>are able to</w:t>
            </w:r>
            <w:proofErr w:type="gramEnd"/>
            <w:r w:rsidRPr="00AA15C8">
              <w:rPr>
                <w:rFonts w:ascii="Calibri" w:eastAsia="Calibri" w:hAnsi="Calibri" w:cs="Calibri"/>
                <w:color w:val="000000"/>
                <w:position w:val="-3"/>
                <w:sz w:val="20"/>
                <w:szCs w:val="20"/>
              </w:rPr>
              <w:t xml:space="preserve"> use to guide efforts to turn under-performing public water utilities into highly successful companies—utilities that deliver good services to customers, efficiently and sustainably. </w:t>
            </w:r>
          </w:p>
        </w:tc>
      </w:tr>
      <w:tr w:rsidR="00AA15C8" w14:paraId="440F477E" w14:textId="77777777" w:rsidTr="003967DB">
        <w:trPr>
          <w:trHeight w:val="195"/>
        </w:trPr>
        <w:tc>
          <w:tcPr>
            <w:tcW w:w="3298" w:type="dxa"/>
            <w:gridSpan w:val="2"/>
            <w:vMerge/>
          </w:tcPr>
          <w:p w14:paraId="433A8178" w14:textId="77777777" w:rsidR="00AA15C8" w:rsidRDefault="00AA15C8" w:rsidP="00AA15C8"/>
        </w:tc>
        <w:tc>
          <w:tcPr>
            <w:tcW w:w="7677" w:type="dxa"/>
            <w:gridSpan w:val="3"/>
            <w:tcMar>
              <w:top w:w="15" w:type="dxa"/>
              <w:bottom w:w="15" w:type="dxa"/>
            </w:tcMar>
            <w:vAlign w:val="center"/>
          </w:tcPr>
          <w:p w14:paraId="3685BF79" w14:textId="6D02ED2A" w:rsidR="00AA15C8" w:rsidRDefault="00AA15C8" w:rsidP="00AA15C8">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Financial and Economic Analyst</w:t>
            </w:r>
          </w:p>
        </w:tc>
      </w:tr>
      <w:tr w:rsidR="00AA15C8" w14:paraId="5CF80686" w14:textId="77777777" w:rsidTr="003967DB">
        <w:trPr>
          <w:trHeight w:val="105"/>
        </w:trPr>
        <w:tc>
          <w:tcPr>
            <w:tcW w:w="3298" w:type="dxa"/>
            <w:gridSpan w:val="2"/>
            <w:vMerge/>
          </w:tcPr>
          <w:p w14:paraId="19369201" w14:textId="77777777" w:rsidR="00AA15C8" w:rsidRDefault="00AA15C8" w:rsidP="00AA15C8"/>
        </w:tc>
        <w:tc>
          <w:tcPr>
            <w:tcW w:w="7677" w:type="dxa"/>
            <w:gridSpan w:val="3"/>
            <w:tcMar>
              <w:top w:w="15" w:type="dxa"/>
              <w:bottom w:w="15" w:type="dxa"/>
            </w:tcMar>
            <w:vAlign w:val="center"/>
          </w:tcPr>
          <w:p w14:paraId="5D8BF30C" w14:textId="205F6B31" w:rsidR="00AA15C8" w:rsidRDefault="00AA15C8" w:rsidP="00AA15C8">
            <w:pPr>
              <w:spacing w:after="0" w:line="240" w:lineRule="auto"/>
            </w:pPr>
            <w:r>
              <w:rPr>
                <w:rFonts w:ascii="Calibri" w:eastAsia="Calibri" w:hAnsi="Calibri" w:cs="Calibri"/>
                <w:b/>
                <w:bCs/>
                <w:color w:val="000000"/>
                <w:position w:val="-3"/>
                <w:sz w:val="20"/>
                <w:szCs w:val="20"/>
              </w:rPr>
              <w:t>Activities performed:</w:t>
            </w:r>
            <w:r w:rsidRPr="00E332FB">
              <w:rPr>
                <w:rFonts w:ascii="Calibri" w:eastAsia="Calibri" w:hAnsi="Calibri" w:cs="Calibri"/>
                <w:color w:val="000000"/>
                <w:position w:val="-3"/>
                <w:sz w:val="20"/>
                <w:szCs w:val="20"/>
              </w:rPr>
              <w:t xml:space="preserve"> </w:t>
            </w:r>
            <w:r w:rsidRPr="00AA15C8">
              <w:rPr>
                <w:rFonts w:ascii="Calibri" w:eastAsia="Calibri" w:hAnsi="Calibri" w:cs="Calibri"/>
                <w:color w:val="000000"/>
                <w:position w:val="-3"/>
                <w:sz w:val="20"/>
                <w:szCs w:val="20"/>
              </w:rPr>
              <w:t>For this assignment, Mr. Hurtado researched success in previously attempted turnarounds of public water utilities, using data on performance and a framework for evaluating success. Mr. Hurtado then helped conduct six in-depth case studies of successful water utility turnarounds. With these inputs, Mr. Hurtado helped develop the utility turnaround framework. Finally, Mr. Hurtado customized and piloted the framework for a water utility in Vietnam.</w:t>
            </w:r>
            <w:r>
              <w:rPr>
                <w:rFonts w:ascii="Calibri" w:eastAsia="Calibri" w:hAnsi="Calibri" w:cs="Calibri"/>
                <w:color w:val="000000"/>
                <w:position w:val="-3"/>
                <w:sz w:val="20"/>
                <w:szCs w:val="20"/>
              </w:rPr>
              <w:t xml:space="preserve"> The </w:t>
            </w:r>
            <w:hyperlink r:id="rId9" w:history="1">
              <w:r w:rsidRPr="00AA15C8">
                <w:rPr>
                  <w:rStyle w:val="Hyperlink"/>
                  <w:rFonts w:ascii="Calibri" w:eastAsia="Calibri" w:hAnsi="Calibri" w:cs="Calibri"/>
                  <w:position w:val="-3"/>
                  <w:sz w:val="20"/>
                  <w:szCs w:val="20"/>
                </w:rPr>
                <w:t>Utility Turnaround Framework</w:t>
              </w:r>
            </w:hyperlink>
            <w:r>
              <w:rPr>
                <w:rFonts w:ascii="Calibri" w:eastAsia="Calibri" w:hAnsi="Calibri" w:cs="Calibri"/>
                <w:color w:val="000000"/>
                <w:position w:val="-3"/>
                <w:sz w:val="20"/>
                <w:szCs w:val="20"/>
              </w:rPr>
              <w:t xml:space="preserve"> was published in November 2018.</w:t>
            </w:r>
          </w:p>
        </w:tc>
      </w:tr>
      <w:tr w:rsidR="007F6422" w14:paraId="181F9A22" w14:textId="77777777" w:rsidTr="003967DB">
        <w:trPr>
          <w:trHeight w:val="105"/>
        </w:trPr>
        <w:tc>
          <w:tcPr>
            <w:tcW w:w="3298" w:type="dxa"/>
            <w:gridSpan w:val="2"/>
            <w:vMerge/>
          </w:tcPr>
          <w:p w14:paraId="321F237D" w14:textId="77777777" w:rsidR="007F6422" w:rsidRDefault="007F6422" w:rsidP="007F6422"/>
        </w:tc>
        <w:tc>
          <w:tcPr>
            <w:tcW w:w="7677" w:type="dxa"/>
            <w:gridSpan w:val="3"/>
            <w:tcMar>
              <w:top w:w="15" w:type="dxa"/>
              <w:bottom w:w="15" w:type="dxa"/>
            </w:tcMar>
            <w:vAlign w:val="center"/>
          </w:tcPr>
          <w:p w14:paraId="6FA13FF5" w14:textId="77777777" w:rsidR="007F6422" w:rsidRDefault="007F6422" w:rsidP="007F6422">
            <w:r>
              <w:pict w14:anchorId="0806C5F6">
                <v:rect id="_x0000_i5635" style="width:0;height:1.5pt" o:hralign="center" o:hrstd="t" o:hr="t" fillcolor="#aca899" stroked="f"/>
              </w:pict>
            </w:r>
          </w:p>
        </w:tc>
      </w:tr>
      <w:tr w:rsidR="00AA15C8" w14:paraId="0F53159B" w14:textId="77777777" w:rsidTr="003967DB">
        <w:trPr>
          <w:trHeight w:val="195"/>
        </w:trPr>
        <w:tc>
          <w:tcPr>
            <w:tcW w:w="3298" w:type="dxa"/>
            <w:gridSpan w:val="2"/>
            <w:vMerge w:val="restart"/>
            <w:tcMar>
              <w:top w:w="15" w:type="dxa"/>
              <w:bottom w:w="15" w:type="dxa"/>
            </w:tcMar>
          </w:tcPr>
          <w:p w14:paraId="39BDFC8A" w14:textId="77777777" w:rsidR="00AA15C8" w:rsidRDefault="00AA15C8" w:rsidP="00AA15C8"/>
        </w:tc>
        <w:tc>
          <w:tcPr>
            <w:tcW w:w="7677" w:type="dxa"/>
            <w:gridSpan w:val="3"/>
            <w:tcMar>
              <w:top w:w="15" w:type="dxa"/>
              <w:bottom w:w="15" w:type="dxa"/>
            </w:tcMar>
            <w:vAlign w:val="center"/>
          </w:tcPr>
          <w:p w14:paraId="488E1F49" w14:textId="0C3DA862" w:rsidR="00AA15C8" w:rsidRDefault="00AA15C8" w:rsidP="00AA15C8">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Pr="007F6422">
              <w:rPr>
                <w:rFonts w:ascii="Calibri" w:eastAsia="Calibri" w:hAnsi="Calibri" w:cs="Calibri"/>
                <w:color w:val="000000"/>
                <w:position w:val="-3"/>
                <w:sz w:val="20"/>
                <w:szCs w:val="20"/>
              </w:rPr>
              <w:t>Lagos Water Corporation Operational Review and Tariff Determination</w:t>
            </w:r>
          </w:p>
        </w:tc>
      </w:tr>
      <w:tr w:rsidR="00AA15C8" w14:paraId="42DAD4B4" w14:textId="77777777" w:rsidTr="003967DB">
        <w:trPr>
          <w:trHeight w:val="195"/>
        </w:trPr>
        <w:tc>
          <w:tcPr>
            <w:tcW w:w="3298" w:type="dxa"/>
            <w:gridSpan w:val="2"/>
            <w:vMerge/>
          </w:tcPr>
          <w:p w14:paraId="017085DF" w14:textId="77777777" w:rsidR="00AA15C8" w:rsidRDefault="00AA15C8" w:rsidP="00AA15C8"/>
        </w:tc>
        <w:tc>
          <w:tcPr>
            <w:tcW w:w="7677" w:type="dxa"/>
            <w:gridSpan w:val="3"/>
            <w:tcMar>
              <w:top w:w="15" w:type="dxa"/>
              <w:bottom w:w="15" w:type="dxa"/>
            </w:tcMar>
            <w:vAlign w:val="center"/>
          </w:tcPr>
          <w:p w14:paraId="54CC7615" w14:textId="7DA455C1" w:rsidR="00AA15C8" w:rsidRDefault="00AA15C8" w:rsidP="00AA15C8">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2016-2017</w:t>
            </w:r>
          </w:p>
        </w:tc>
      </w:tr>
      <w:tr w:rsidR="00AA15C8" w14:paraId="3195F07E" w14:textId="77777777" w:rsidTr="003967DB">
        <w:trPr>
          <w:trHeight w:val="195"/>
        </w:trPr>
        <w:tc>
          <w:tcPr>
            <w:tcW w:w="3298" w:type="dxa"/>
            <w:gridSpan w:val="2"/>
            <w:vMerge/>
          </w:tcPr>
          <w:p w14:paraId="601ED0DC" w14:textId="77777777" w:rsidR="00AA15C8" w:rsidRDefault="00AA15C8" w:rsidP="00AA15C8"/>
        </w:tc>
        <w:tc>
          <w:tcPr>
            <w:tcW w:w="7677" w:type="dxa"/>
            <w:gridSpan w:val="3"/>
            <w:tcMar>
              <w:top w:w="15" w:type="dxa"/>
              <w:bottom w:w="15" w:type="dxa"/>
            </w:tcMar>
            <w:vAlign w:val="center"/>
          </w:tcPr>
          <w:p w14:paraId="193F6F1A" w14:textId="151DD9DF" w:rsidR="00AA15C8" w:rsidRDefault="00AA15C8" w:rsidP="00AA15C8">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Nigeria</w:t>
            </w:r>
          </w:p>
        </w:tc>
      </w:tr>
      <w:tr w:rsidR="00AA15C8" w14:paraId="3B1E5394" w14:textId="77777777" w:rsidTr="003967DB">
        <w:trPr>
          <w:trHeight w:val="195"/>
        </w:trPr>
        <w:tc>
          <w:tcPr>
            <w:tcW w:w="3298" w:type="dxa"/>
            <w:gridSpan w:val="2"/>
            <w:vMerge/>
          </w:tcPr>
          <w:p w14:paraId="6037E684" w14:textId="77777777" w:rsidR="00AA15C8" w:rsidRDefault="00AA15C8" w:rsidP="00AA15C8"/>
        </w:tc>
        <w:tc>
          <w:tcPr>
            <w:tcW w:w="7677" w:type="dxa"/>
            <w:gridSpan w:val="3"/>
            <w:tcMar>
              <w:top w:w="15" w:type="dxa"/>
              <w:bottom w:w="15" w:type="dxa"/>
            </w:tcMar>
            <w:vAlign w:val="center"/>
          </w:tcPr>
          <w:p w14:paraId="5B934080" w14:textId="569D03BB" w:rsidR="00AA15C8" w:rsidRDefault="00AA15C8" w:rsidP="00AA15C8">
            <w:pPr>
              <w:spacing w:after="0" w:line="240" w:lineRule="auto"/>
            </w:pPr>
            <w:r>
              <w:rPr>
                <w:rFonts w:ascii="Calibri" w:eastAsia="Calibri" w:hAnsi="Calibri" w:cs="Calibri"/>
                <w:b/>
                <w:bCs/>
                <w:color w:val="000000"/>
                <w:position w:val="-3"/>
                <w:sz w:val="20"/>
                <w:szCs w:val="20"/>
              </w:rPr>
              <w:t>Client:</w:t>
            </w:r>
            <w:r w:rsidRPr="007F6422">
              <w:rPr>
                <w:rFonts w:ascii="Calibri" w:eastAsia="Calibri" w:hAnsi="Calibri" w:cs="Calibri"/>
                <w:color w:val="000000"/>
                <w:position w:val="-3"/>
                <w:sz w:val="20"/>
                <w:szCs w:val="20"/>
              </w:rPr>
              <w:t xml:space="preserve"> Lagos Water Corporation</w:t>
            </w:r>
          </w:p>
        </w:tc>
      </w:tr>
      <w:tr w:rsidR="00AA15C8" w14:paraId="48B49BB7" w14:textId="77777777" w:rsidTr="003967DB">
        <w:trPr>
          <w:trHeight w:val="195"/>
        </w:trPr>
        <w:tc>
          <w:tcPr>
            <w:tcW w:w="3298" w:type="dxa"/>
            <w:gridSpan w:val="2"/>
            <w:vMerge/>
          </w:tcPr>
          <w:p w14:paraId="15792FE2" w14:textId="77777777" w:rsidR="00AA15C8" w:rsidRDefault="00AA15C8" w:rsidP="00AA15C8"/>
        </w:tc>
        <w:tc>
          <w:tcPr>
            <w:tcW w:w="7677" w:type="dxa"/>
            <w:gridSpan w:val="3"/>
            <w:tcMar>
              <w:top w:w="15" w:type="dxa"/>
              <w:bottom w:w="15" w:type="dxa"/>
            </w:tcMar>
            <w:vAlign w:val="center"/>
          </w:tcPr>
          <w:p w14:paraId="652E9FC8" w14:textId="3387BC82" w:rsidR="00AA15C8" w:rsidRDefault="00AA15C8" w:rsidP="00AA15C8">
            <w:pPr>
              <w:spacing w:after="0" w:line="240" w:lineRule="auto"/>
            </w:pPr>
            <w:r>
              <w:rPr>
                <w:rFonts w:ascii="Calibri" w:eastAsia="Calibri" w:hAnsi="Calibri" w:cs="Calibri"/>
                <w:b/>
                <w:bCs/>
                <w:color w:val="000000"/>
                <w:position w:val="-3"/>
                <w:sz w:val="20"/>
                <w:szCs w:val="20"/>
              </w:rPr>
              <w:t>Main project features:</w:t>
            </w:r>
            <w:r>
              <w:t xml:space="preserve"> </w:t>
            </w:r>
            <w:r w:rsidRPr="007F6422">
              <w:rPr>
                <w:rFonts w:ascii="Calibri" w:eastAsia="Calibri" w:hAnsi="Calibri" w:cs="Calibri"/>
                <w:color w:val="000000"/>
                <w:position w:val="-3"/>
                <w:sz w:val="20"/>
                <w:szCs w:val="20"/>
              </w:rPr>
              <w:t xml:space="preserve">The Lagos Water Corporation (LWC) engaged </w:t>
            </w:r>
            <w:r>
              <w:rPr>
                <w:rFonts w:ascii="Calibri" w:eastAsia="Calibri" w:hAnsi="Calibri" w:cs="Calibri"/>
                <w:color w:val="000000"/>
                <w:position w:val="-3"/>
                <w:sz w:val="20"/>
                <w:szCs w:val="20"/>
              </w:rPr>
              <w:t>a team of consultants</w:t>
            </w:r>
            <w:r w:rsidRPr="007F6422">
              <w:rPr>
                <w:rFonts w:ascii="Calibri" w:eastAsia="Calibri" w:hAnsi="Calibri" w:cs="Calibri"/>
                <w:color w:val="000000"/>
                <w:position w:val="-3"/>
                <w:sz w:val="20"/>
                <w:szCs w:val="20"/>
              </w:rPr>
              <w:t xml:space="preserve"> to assess LWC's technical and commercial operations and advise on a cost-reflective tariff for water supply services, taking into consideration customers’ willingness and ability to pay. </w:t>
            </w:r>
            <w:r>
              <w:rPr>
                <w:rFonts w:ascii="Calibri" w:eastAsia="Calibri" w:hAnsi="Calibri" w:cs="Calibri"/>
                <w:color w:val="000000"/>
                <w:position w:val="-3"/>
                <w:sz w:val="20"/>
                <w:szCs w:val="20"/>
              </w:rPr>
              <w:t>The team</w:t>
            </w:r>
            <w:r w:rsidRPr="007F6422">
              <w:rPr>
                <w:rFonts w:ascii="Calibri" w:eastAsia="Calibri" w:hAnsi="Calibri" w:cs="Calibri"/>
                <w:color w:val="000000"/>
                <w:position w:val="-3"/>
                <w:sz w:val="20"/>
                <w:szCs w:val="20"/>
              </w:rPr>
              <w:t xml:space="preserve"> prepared a Rate Case for LWC to submit to the Lagos State Water Regulatory Commission (LSWRC). </w:t>
            </w:r>
          </w:p>
        </w:tc>
      </w:tr>
      <w:tr w:rsidR="00AA15C8" w14:paraId="13EA5FEA" w14:textId="77777777" w:rsidTr="003967DB">
        <w:trPr>
          <w:trHeight w:val="195"/>
        </w:trPr>
        <w:tc>
          <w:tcPr>
            <w:tcW w:w="3298" w:type="dxa"/>
            <w:gridSpan w:val="2"/>
            <w:vMerge/>
          </w:tcPr>
          <w:p w14:paraId="53C69013" w14:textId="77777777" w:rsidR="00AA15C8" w:rsidRDefault="00AA15C8" w:rsidP="00AA15C8"/>
        </w:tc>
        <w:tc>
          <w:tcPr>
            <w:tcW w:w="7677" w:type="dxa"/>
            <w:gridSpan w:val="3"/>
            <w:tcMar>
              <w:top w:w="15" w:type="dxa"/>
              <w:bottom w:w="15" w:type="dxa"/>
            </w:tcMar>
            <w:vAlign w:val="center"/>
          </w:tcPr>
          <w:p w14:paraId="03920585" w14:textId="304C8C0D" w:rsidR="00AA15C8" w:rsidRDefault="00AA15C8" w:rsidP="00AA15C8">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Financial and Economic Analyst</w:t>
            </w:r>
          </w:p>
        </w:tc>
      </w:tr>
      <w:tr w:rsidR="00AA15C8" w14:paraId="45A21E78" w14:textId="77777777" w:rsidTr="003967DB">
        <w:trPr>
          <w:trHeight w:val="105"/>
        </w:trPr>
        <w:tc>
          <w:tcPr>
            <w:tcW w:w="3298" w:type="dxa"/>
            <w:gridSpan w:val="2"/>
            <w:vMerge/>
          </w:tcPr>
          <w:p w14:paraId="216E4803" w14:textId="77777777" w:rsidR="00AA15C8" w:rsidRDefault="00AA15C8" w:rsidP="00AA15C8"/>
        </w:tc>
        <w:tc>
          <w:tcPr>
            <w:tcW w:w="7677" w:type="dxa"/>
            <w:gridSpan w:val="3"/>
            <w:tcMar>
              <w:top w:w="15" w:type="dxa"/>
              <w:bottom w:w="15" w:type="dxa"/>
            </w:tcMar>
            <w:vAlign w:val="center"/>
          </w:tcPr>
          <w:p w14:paraId="1ECD50D1" w14:textId="0118DDD7" w:rsidR="00AA15C8" w:rsidRDefault="00AA15C8" w:rsidP="00AA15C8">
            <w:pPr>
              <w:spacing w:after="0" w:line="240" w:lineRule="auto"/>
            </w:pPr>
            <w:r>
              <w:rPr>
                <w:rFonts w:ascii="Calibri" w:eastAsia="Calibri" w:hAnsi="Calibri" w:cs="Calibri"/>
                <w:b/>
                <w:bCs/>
                <w:color w:val="000000"/>
                <w:position w:val="-3"/>
                <w:sz w:val="20"/>
                <w:szCs w:val="20"/>
              </w:rPr>
              <w:t>Activities performed:</w:t>
            </w:r>
            <w:r w:rsidRPr="00E332FB">
              <w:rPr>
                <w:rFonts w:ascii="Calibri" w:eastAsia="Calibri" w:hAnsi="Calibri" w:cs="Calibri"/>
                <w:color w:val="000000"/>
                <w:position w:val="-3"/>
                <w:sz w:val="20"/>
                <w:szCs w:val="20"/>
              </w:rPr>
              <w:t xml:space="preserve"> </w:t>
            </w:r>
            <w:r w:rsidRPr="007F6422">
              <w:rPr>
                <w:rFonts w:ascii="Calibri" w:eastAsia="Calibri" w:hAnsi="Calibri" w:cs="Calibri"/>
                <w:color w:val="000000"/>
                <w:position w:val="-3"/>
                <w:sz w:val="20"/>
                <w:szCs w:val="20"/>
              </w:rPr>
              <w:t>For this project, Mr. Hurtado reviewed LWC’s legal, regulatory, and policy framework for setting tariffs and service standards.</w:t>
            </w:r>
          </w:p>
        </w:tc>
      </w:tr>
      <w:tr w:rsidR="00AA15C8" w14:paraId="5A07074C" w14:textId="77777777" w:rsidTr="003967DB">
        <w:trPr>
          <w:trHeight w:val="105"/>
        </w:trPr>
        <w:tc>
          <w:tcPr>
            <w:tcW w:w="3298" w:type="dxa"/>
            <w:gridSpan w:val="2"/>
            <w:vMerge/>
          </w:tcPr>
          <w:p w14:paraId="7777B270" w14:textId="77777777" w:rsidR="00AA15C8" w:rsidRDefault="00AA15C8" w:rsidP="00AA15C8"/>
        </w:tc>
        <w:tc>
          <w:tcPr>
            <w:tcW w:w="7677" w:type="dxa"/>
            <w:gridSpan w:val="3"/>
            <w:tcMar>
              <w:top w:w="15" w:type="dxa"/>
              <w:bottom w:w="15" w:type="dxa"/>
            </w:tcMar>
            <w:vAlign w:val="center"/>
          </w:tcPr>
          <w:p w14:paraId="46057284" w14:textId="77777777" w:rsidR="00AA15C8" w:rsidRDefault="00AA15C8" w:rsidP="00AA15C8">
            <w:r>
              <w:pict w14:anchorId="09666F06">
                <v:rect id="_x0000_i5662" style="width:0;height:1.5pt" o:hralign="center" o:hrstd="t" o:hr="t" fillcolor="#aca899" stroked="f"/>
              </w:pict>
            </w:r>
          </w:p>
        </w:tc>
      </w:tr>
      <w:tr w:rsidR="00AA15C8" w14:paraId="5B5129C6" w14:textId="77777777" w:rsidTr="003967DB">
        <w:trPr>
          <w:trHeight w:val="195"/>
        </w:trPr>
        <w:tc>
          <w:tcPr>
            <w:tcW w:w="3298" w:type="dxa"/>
            <w:gridSpan w:val="2"/>
            <w:vMerge w:val="restart"/>
            <w:tcMar>
              <w:top w:w="15" w:type="dxa"/>
              <w:bottom w:w="15" w:type="dxa"/>
            </w:tcMar>
          </w:tcPr>
          <w:p w14:paraId="04F2FBDE" w14:textId="77777777" w:rsidR="00AA15C8" w:rsidRDefault="00AA15C8" w:rsidP="00AA15C8"/>
        </w:tc>
        <w:tc>
          <w:tcPr>
            <w:tcW w:w="7677" w:type="dxa"/>
            <w:gridSpan w:val="3"/>
            <w:tcMar>
              <w:top w:w="15" w:type="dxa"/>
              <w:bottom w:w="15" w:type="dxa"/>
            </w:tcMar>
            <w:vAlign w:val="center"/>
          </w:tcPr>
          <w:p w14:paraId="78B538CE" w14:textId="60CE5D63" w:rsidR="00AA15C8" w:rsidRDefault="00AA15C8" w:rsidP="00AA15C8">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Pr="007F6422">
              <w:rPr>
                <w:rFonts w:ascii="Calibri" w:eastAsia="Calibri" w:hAnsi="Calibri" w:cs="Calibri"/>
                <w:color w:val="000000"/>
                <w:position w:val="-3"/>
                <w:sz w:val="20"/>
                <w:szCs w:val="20"/>
              </w:rPr>
              <w:t>National Water Commission Mid-Term Tariff Review</w:t>
            </w:r>
          </w:p>
        </w:tc>
      </w:tr>
      <w:tr w:rsidR="00AA15C8" w14:paraId="7BCA7EAF" w14:textId="77777777" w:rsidTr="003967DB">
        <w:trPr>
          <w:trHeight w:val="195"/>
        </w:trPr>
        <w:tc>
          <w:tcPr>
            <w:tcW w:w="3298" w:type="dxa"/>
            <w:gridSpan w:val="2"/>
            <w:vMerge/>
          </w:tcPr>
          <w:p w14:paraId="53BC8358" w14:textId="77777777" w:rsidR="00AA15C8" w:rsidRDefault="00AA15C8" w:rsidP="00AA15C8"/>
        </w:tc>
        <w:tc>
          <w:tcPr>
            <w:tcW w:w="7677" w:type="dxa"/>
            <w:gridSpan w:val="3"/>
            <w:tcMar>
              <w:top w:w="15" w:type="dxa"/>
              <w:bottom w:w="15" w:type="dxa"/>
            </w:tcMar>
            <w:vAlign w:val="center"/>
          </w:tcPr>
          <w:p w14:paraId="0207AED3" w14:textId="54BE10A3" w:rsidR="00AA15C8" w:rsidRDefault="00AA15C8" w:rsidP="00AA15C8">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2016</w:t>
            </w:r>
          </w:p>
        </w:tc>
      </w:tr>
      <w:tr w:rsidR="00AA15C8" w14:paraId="1E948ADE" w14:textId="77777777" w:rsidTr="003967DB">
        <w:trPr>
          <w:trHeight w:val="195"/>
        </w:trPr>
        <w:tc>
          <w:tcPr>
            <w:tcW w:w="3298" w:type="dxa"/>
            <w:gridSpan w:val="2"/>
            <w:vMerge/>
          </w:tcPr>
          <w:p w14:paraId="226AFBF6" w14:textId="77777777" w:rsidR="00AA15C8" w:rsidRDefault="00AA15C8" w:rsidP="00AA15C8"/>
        </w:tc>
        <w:tc>
          <w:tcPr>
            <w:tcW w:w="7677" w:type="dxa"/>
            <w:gridSpan w:val="3"/>
            <w:tcMar>
              <w:top w:w="15" w:type="dxa"/>
              <w:bottom w:w="15" w:type="dxa"/>
            </w:tcMar>
            <w:vAlign w:val="center"/>
          </w:tcPr>
          <w:p w14:paraId="7D50C4A3" w14:textId="4E86DF38" w:rsidR="00AA15C8" w:rsidRDefault="00AA15C8" w:rsidP="00AA15C8">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Jamaica</w:t>
            </w:r>
          </w:p>
        </w:tc>
      </w:tr>
      <w:tr w:rsidR="00AA15C8" w14:paraId="18338171" w14:textId="77777777" w:rsidTr="003967DB">
        <w:trPr>
          <w:trHeight w:val="195"/>
        </w:trPr>
        <w:tc>
          <w:tcPr>
            <w:tcW w:w="3298" w:type="dxa"/>
            <w:gridSpan w:val="2"/>
            <w:vMerge/>
          </w:tcPr>
          <w:p w14:paraId="43A01E9F" w14:textId="77777777" w:rsidR="00AA15C8" w:rsidRDefault="00AA15C8" w:rsidP="00AA15C8"/>
        </w:tc>
        <w:tc>
          <w:tcPr>
            <w:tcW w:w="7677" w:type="dxa"/>
            <w:gridSpan w:val="3"/>
            <w:tcMar>
              <w:top w:w="15" w:type="dxa"/>
              <w:bottom w:w="15" w:type="dxa"/>
            </w:tcMar>
            <w:vAlign w:val="center"/>
          </w:tcPr>
          <w:p w14:paraId="70C38789" w14:textId="3464FB4D" w:rsidR="00AA15C8" w:rsidRDefault="00AA15C8" w:rsidP="00AA15C8">
            <w:pPr>
              <w:spacing w:after="0" w:line="240" w:lineRule="auto"/>
            </w:pPr>
            <w:r>
              <w:rPr>
                <w:rFonts w:ascii="Calibri" w:eastAsia="Calibri" w:hAnsi="Calibri" w:cs="Calibri"/>
                <w:b/>
                <w:bCs/>
                <w:color w:val="000000"/>
                <w:position w:val="-3"/>
                <w:sz w:val="20"/>
                <w:szCs w:val="20"/>
              </w:rPr>
              <w:t>Client:</w:t>
            </w:r>
            <w:r w:rsidRPr="007F6422">
              <w:rPr>
                <w:rFonts w:ascii="Calibri" w:eastAsia="Calibri" w:hAnsi="Calibri" w:cs="Calibri"/>
                <w:color w:val="000000"/>
                <w:position w:val="-3"/>
                <w:sz w:val="20"/>
                <w:szCs w:val="20"/>
              </w:rPr>
              <w:t xml:space="preserve"> National Water Commission (NWC</w:t>
            </w:r>
          </w:p>
        </w:tc>
      </w:tr>
      <w:tr w:rsidR="00AA15C8" w14:paraId="53C1BCE8" w14:textId="77777777" w:rsidTr="003967DB">
        <w:trPr>
          <w:trHeight w:val="195"/>
        </w:trPr>
        <w:tc>
          <w:tcPr>
            <w:tcW w:w="3298" w:type="dxa"/>
            <w:gridSpan w:val="2"/>
            <w:vMerge/>
          </w:tcPr>
          <w:p w14:paraId="0AF98A78" w14:textId="77777777" w:rsidR="00AA15C8" w:rsidRDefault="00AA15C8" w:rsidP="00AA15C8"/>
        </w:tc>
        <w:tc>
          <w:tcPr>
            <w:tcW w:w="7677" w:type="dxa"/>
            <w:gridSpan w:val="3"/>
            <w:tcMar>
              <w:top w:w="15" w:type="dxa"/>
              <w:bottom w:w="15" w:type="dxa"/>
            </w:tcMar>
            <w:vAlign w:val="center"/>
          </w:tcPr>
          <w:p w14:paraId="2241DCD6" w14:textId="032A7717" w:rsidR="00AA15C8" w:rsidRDefault="00AA15C8" w:rsidP="00AA15C8">
            <w:pPr>
              <w:spacing w:after="0" w:line="240" w:lineRule="auto"/>
            </w:pPr>
            <w:r>
              <w:rPr>
                <w:rFonts w:ascii="Calibri" w:eastAsia="Calibri" w:hAnsi="Calibri" w:cs="Calibri"/>
                <w:b/>
                <w:bCs/>
                <w:color w:val="000000"/>
                <w:position w:val="-3"/>
                <w:sz w:val="20"/>
                <w:szCs w:val="20"/>
              </w:rPr>
              <w:t>Main project features:</w:t>
            </w:r>
            <w:r>
              <w:t xml:space="preserve"> </w:t>
            </w:r>
            <w:r w:rsidRPr="007F6422">
              <w:rPr>
                <w:rFonts w:ascii="Calibri" w:eastAsia="Calibri" w:hAnsi="Calibri" w:cs="Calibri"/>
                <w:color w:val="000000"/>
                <w:position w:val="-3"/>
                <w:sz w:val="20"/>
                <w:szCs w:val="20"/>
              </w:rPr>
              <w:t xml:space="preserve">The National Water Commission (NWC) hired </w:t>
            </w:r>
            <w:r>
              <w:rPr>
                <w:rFonts w:ascii="Calibri" w:eastAsia="Calibri" w:hAnsi="Calibri" w:cs="Calibri"/>
                <w:color w:val="000000"/>
                <w:position w:val="-3"/>
                <w:sz w:val="20"/>
                <w:szCs w:val="20"/>
              </w:rPr>
              <w:t>a team of consultants</w:t>
            </w:r>
            <w:r w:rsidRPr="007F6422">
              <w:rPr>
                <w:rFonts w:ascii="Calibri" w:eastAsia="Calibri" w:hAnsi="Calibri" w:cs="Calibri"/>
                <w:color w:val="000000"/>
                <w:position w:val="-3"/>
                <w:sz w:val="20"/>
                <w:szCs w:val="20"/>
              </w:rPr>
              <w:t xml:space="preserve"> to help with developing the analytical inputs required for NWC’s mid-term tariff review application to the Office of Utility Regulation (OUR</w:t>
            </w:r>
          </w:p>
        </w:tc>
      </w:tr>
      <w:tr w:rsidR="00AA15C8" w14:paraId="7F125152" w14:textId="77777777" w:rsidTr="003967DB">
        <w:trPr>
          <w:trHeight w:val="195"/>
        </w:trPr>
        <w:tc>
          <w:tcPr>
            <w:tcW w:w="3298" w:type="dxa"/>
            <w:gridSpan w:val="2"/>
            <w:vMerge/>
          </w:tcPr>
          <w:p w14:paraId="4A78EED7" w14:textId="77777777" w:rsidR="00AA15C8" w:rsidRDefault="00AA15C8" w:rsidP="00AA15C8"/>
        </w:tc>
        <w:tc>
          <w:tcPr>
            <w:tcW w:w="7677" w:type="dxa"/>
            <w:gridSpan w:val="3"/>
            <w:tcMar>
              <w:top w:w="15" w:type="dxa"/>
              <w:bottom w:w="15" w:type="dxa"/>
            </w:tcMar>
            <w:vAlign w:val="center"/>
          </w:tcPr>
          <w:p w14:paraId="1C6F90CA" w14:textId="7333AEA3" w:rsidR="00AA15C8" w:rsidRDefault="00AA15C8" w:rsidP="00AA15C8">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Pr="007F6422">
              <w:rPr>
                <w:rFonts w:ascii="Calibri" w:eastAsia="Calibri" w:hAnsi="Calibri" w:cs="Calibri"/>
                <w:color w:val="000000"/>
                <w:position w:val="-3"/>
                <w:sz w:val="20"/>
                <w:szCs w:val="20"/>
              </w:rPr>
              <w:t>Financial Modeler</w:t>
            </w:r>
          </w:p>
        </w:tc>
      </w:tr>
      <w:tr w:rsidR="00AA15C8" w14:paraId="6C7ACEC1" w14:textId="77777777" w:rsidTr="003967DB">
        <w:trPr>
          <w:trHeight w:val="105"/>
        </w:trPr>
        <w:tc>
          <w:tcPr>
            <w:tcW w:w="3298" w:type="dxa"/>
            <w:gridSpan w:val="2"/>
            <w:vMerge/>
          </w:tcPr>
          <w:p w14:paraId="7CC6C2FA" w14:textId="77777777" w:rsidR="00AA15C8" w:rsidRDefault="00AA15C8" w:rsidP="00AA15C8"/>
        </w:tc>
        <w:tc>
          <w:tcPr>
            <w:tcW w:w="7677" w:type="dxa"/>
            <w:gridSpan w:val="3"/>
            <w:tcMar>
              <w:top w:w="15" w:type="dxa"/>
              <w:bottom w:w="15" w:type="dxa"/>
            </w:tcMar>
            <w:vAlign w:val="center"/>
          </w:tcPr>
          <w:p w14:paraId="7032EB53" w14:textId="740F647A" w:rsidR="00AA15C8" w:rsidRDefault="00AA15C8" w:rsidP="00AA15C8">
            <w:pPr>
              <w:spacing w:after="0" w:line="240" w:lineRule="auto"/>
            </w:pPr>
            <w:r>
              <w:rPr>
                <w:rFonts w:ascii="Calibri" w:eastAsia="Calibri" w:hAnsi="Calibri" w:cs="Calibri"/>
                <w:b/>
                <w:bCs/>
                <w:color w:val="000000"/>
                <w:position w:val="-3"/>
                <w:sz w:val="20"/>
                <w:szCs w:val="20"/>
              </w:rPr>
              <w:t>Activities performed:</w:t>
            </w:r>
            <w:r w:rsidRPr="007F6422">
              <w:rPr>
                <w:rFonts w:ascii="Calibri" w:eastAsia="Calibri" w:hAnsi="Calibri" w:cs="Calibri"/>
                <w:color w:val="000000"/>
                <w:position w:val="-3"/>
                <w:sz w:val="20"/>
                <w:szCs w:val="20"/>
              </w:rPr>
              <w:t xml:space="preserve"> As the Financial Modeler and Analyst, Mr. Hurtado reviewed NWC’s financial and operational performance during the first two and a half years of the existing tariff regime. At a later stage, Mr. Hurtado updated NWC’s current financial model to forecast NWC’s future financial performance in the remaining time of the current tariff structure.</w:t>
            </w:r>
          </w:p>
        </w:tc>
      </w:tr>
      <w:tr w:rsidR="00AA15C8" w14:paraId="667A2884" w14:textId="77777777" w:rsidTr="003967DB">
        <w:trPr>
          <w:trHeight w:val="105"/>
        </w:trPr>
        <w:tc>
          <w:tcPr>
            <w:tcW w:w="3298" w:type="dxa"/>
            <w:gridSpan w:val="2"/>
            <w:vMerge/>
          </w:tcPr>
          <w:p w14:paraId="3E5AA8D7" w14:textId="77777777" w:rsidR="00AA15C8" w:rsidRDefault="00AA15C8" w:rsidP="00AA15C8"/>
        </w:tc>
        <w:tc>
          <w:tcPr>
            <w:tcW w:w="7677" w:type="dxa"/>
            <w:gridSpan w:val="3"/>
            <w:tcMar>
              <w:top w:w="15" w:type="dxa"/>
              <w:bottom w:w="15" w:type="dxa"/>
            </w:tcMar>
            <w:vAlign w:val="center"/>
          </w:tcPr>
          <w:p w14:paraId="370C1B25" w14:textId="77777777" w:rsidR="00AA15C8" w:rsidRDefault="00AA15C8" w:rsidP="00AA15C8">
            <w:r>
              <w:pict w14:anchorId="7B158DEF">
                <v:rect id="_x0000_i5663" style="width:0;height:1.5pt" o:hralign="center" o:hrstd="t" o:hr="t" fillcolor="#aca899" stroked="f"/>
              </w:pict>
            </w:r>
          </w:p>
        </w:tc>
      </w:tr>
      <w:tr w:rsidR="00AA15C8" w14:paraId="06E671EE" w14:textId="77777777" w:rsidTr="003967DB">
        <w:trPr>
          <w:trHeight w:val="195"/>
        </w:trPr>
        <w:tc>
          <w:tcPr>
            <w:tcW w:w="3298" w:type="dxa"/>
            <w:gridSpan w:val="2"/>
            <w:vMerge w:val="restart"/>
            <w:tcMar>
              <w:top w:w="15" w:type="dxa"/>
              <w:bottom w:w="15" w:type="dxa"/>
            </w:tcMar>
          </w:tcPr>
          <w:p w14:paraId="6E459F03" w14:textId="77777777" w:rsidR="00AA15C8" w:rsidRDefault="00AA15C8" w:rsidP="00AA15C8"/>
        </w:tc>
        <w:tc>
          <w:tcPr>
            <w:tcW w:w="7677" w:type="dxa"/>
            <w:gridSpan w:val="3"/>
            <w:tcMar>
              <w:top w:w="15" w:type="dxa"/>
              <w:bottom w:w="15" w:type="dxa"/>
            </w:tcMar>
            <w:vAlign w:val="center"/>
          </w:tcPr>
          <w:p w14:paraId="7FF220EF" w14:textId="5E78AA5C" w:rsidR="00AA15C8" w:rsidRDefault="00AA15C8" w:rsidP="00AA15C8">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Pr="00AA15C8">
              <w:rPr>
                <w:rFonts w:ascii="Calibri" w:eastAsia="Calibri" w:hAnsi="Calibri" w:cs="Calibri"/>
                <w:color w:val="000000"/>
                <w:position w:val="-3"/>
                <w:sz w:val="20"/>
                <w:szCs w:val="20"/>
              </w:rPr>
              <w:t>Implementation of the Action Plan for 2016-2019 for the National Water Utility</w:t>
            </w:r>
          </w:p>
        </w:tc>
      </w:tr>
      <w:tr w:rsidR="00AA15C8" w14:paraId="139A1510" w14:textId="77777777" w:rsidTr="003967DB">
        <w:trPr>
          <w:trHeight w:val="195"/>
        </w:trPr>
        <w:tc>
          <w:tcPr>
            <w:tcW w:w="3298" w:type="dxa"/>
            <w:gridSpan w:val="2"/>
            <w:vMerge/>
          </w:tcPr>
          <w:p w14:paraId="51AD69BD" w14:textId="77777777" w:rsidR="00AA15C8" w:rsidRDefault="00AA15C8" w:rsidP="00AA15C8"/>
        </w:tc>
        <w:tc>
          <w:tcPr>
            <w:tcW w:w="7677" w:type="dxa"/>
            <w:gridSpan w:val="3"/>
            <w:tcMar>
              <w:top w:w="15" w:type="dxa"/>
              <w:bottom w:w="15" w:type="dxa"/>
            </w:tcMar>
            <w:vAlign w:val="center"/>
          </w:tcPr>
          <w:p w14:paraId="04BE4CEF" w14:textId="300B18E7" w:rsidR="00AA15C8" w:rsidRDefault="00AA15C8" w:rsidP="00AA15C8">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2016-2017</w:t>
            </w:r>
          </w:p>
        </w:tc>
      </w:tr>
      <w:tr w:rsidR="00AA15C8" w14:paraId="6E2C06B0" w14:textId="77777777" w:rsidTr="003967DB">
        <w:trPr>
          <w:trHeight w:val="195"/>
        </w:trPr>
        <w:tc>
          <w:tcPr>
            <w:tcW w:w="3298" w:type="dxa"/>
            <w:gridSpan w:val="2"/>
            <w:vMerge/>
          </w:tcPr>
          <w:p w14:paraId="1926CF0C" w14:textId="77777777" w:rsidR="00AA15C8" w:rsidRDefault="00AA15C8" w:rsidP="00AA15C8"/>
        </w:tc>
        <w:tc>
          <w:tcPr>
            <w:tcW w:w="7677" w:type="dxa"/>
            <w:gridSpan w:val="3"/>
            <w:tcMar>
              <w:top w:w="15" w:type="dxa"/>
              <w:bottom w:w="15" w:type="dxa"/>
            </w:tcMar>
            <w:vAlign w:val="center"/>
          </w:tcPr>
          <w:p w14:paraId="00E1B6BC" w14:textId="3E122D33" w:rsidR="00AA15C8" w:rsidRDefault="00AA15C8" w:rsidP="00AA15C8">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Pr>
                <w:rFonts w:ascii="Calibri" w:eastAsia="Calibri" w:hAnsi="Calibri" w:cs="Calibri"/>
                <w:color w:val="000000"/>
                <w:position w:val="-3"/>
                <w:sz w:val="20"/>
                <w:szCs w:val="20"/>
              </w:rPr>
              <w:t>Panama</w:t>
            </w:r>
          </w:p>
        </w:tc>
      </w:tr>
      <w:tr w:rsidR="00AA15C8" w14:paraId="57B4B48D" w14:textId="77777777" w:rsidTr="003967DB">
        <w:trPr>
          <w:trHeight w:val="195"/>
        </w:trPr>
        <w:tc>
          <w:tcPr>
            <w:tcW w:w="3298" w:type="dxa"/>
            <w:gridSpan w:val="2"/>
            <w:vMerge/>
          </w:tcPr>
          <w:p w14:paraId="2A097737" w14:textId="77777777" w:rsidR="00AA15C8" w:rsidRDefault="00AA15C8" w:rsidP="00AA15C8"/>
        </w:tc>
        <w:tc>
          <w:tcPr>
            <w:tcW w:w="7677" w:type="dxa"/>
            <w:gridSpan w:val="3"/>
            <w:tcMar>
              <w:top w:w="15" w:type="dxa"/>
              <w:bottom w:w="15" w:type="dxa"/>
            </w:tcMar>
            <w:vAlign w:val="center"/>
          </w:tcPr>
          <w:p w14:paraId="482F3FF0" w14:textId="74CC619F" w:rsidR="00AA15C8" w:rsidRDefault="00AA15C8" w:rsidP="00AA15C8">
            <w:pPr>
              <w:spacing w:after="0" w:line="240" w:lineRule="auto"/>
            </w:pPr>
            <w:r>
              <w:rPr>
                <w:rFonts w:ascii="Calibri" w:eastAsia="Calibri" w:hAnsi="Calibri" w:cs="Calibri"/>
                <w:b/>
                <w:bCs/>
                <w:color w:val="000000"/>
                <w:position w:val="-3"/>
                <w:sz w:val="20"/>
                <w:szCs w:val="20"/>
              </w:rPr>
              <w:t>Client:</w:t>
            </w:r>
            <w:r w:rsidR="00E52019">
              <w:rPr>
                <w:rFonts w:ascii="Calibri" w:eastAsia="Calibri" w:hAnsi="Calibri" w:cs="Calibri"/>
                <w:b/>
                <w:bCs/>
                <w:color w:val="000000"/>
                <w:position w:val="-3"/>
                <w:sz w:val="20"/>
                <w:szCs w:val="20"/>
              </w:rPr>
              <w:t xml:space="preserve"> </w:t>
            </w:r>
            <w:r w:rsidR="00E52019" w:rsidRPr="00E52019">
              <w:rPr>
                <w:rFonts w:ascii="Calibri" w:eastAsia="Calibri" w:hAnsi="Calibri" w:cs="Calibri"/>
                <w:color w:val="000000"/>
                <w:position w:val="-3"/>
                <w:sz w:val="20"/>
                <w:szCs w:val="20"/>
              </w:rPr>
              <w:t>IDAAN</w:t>
            </w:r>
          </w:p>
        </w:tc>
      </w:tr>
      <w:tr w:rsidR="00AA15C8" w14:paraId="06356929" w14:textId="77777777" w:rsidTr="003967DB">
        <w:trPr>
          <w:trHeight w:val="195"/>
        </w:trPr>
        <w:tc>
          <w:tcPr>
            <w:tcW w:w="3298" w:type="dxa"/>
            <w:gridSpan w:val="2"/>
            <w:vMerge/>
          </w:tcPr>
          <w:p w14:paraId="4A7F614F" w14:textId="77777777" w:rsidR="00AA15C8" w:rsidRDefault="00AA15C8" w:rsidP="00AA15C8"/>
        </w:tc>
        <w:tc>
          <w:tcPr>
            <w:tcW w:w="7677" w:type="dxa"/>
            <w:gridSpan w:val="3"/>
            <w:tcMar>
              <w:top w:w="15" w:type="dxa"/>
              <w:bottom w:w="15" w:type="dxa"/>
            </w:tcMar>
            <w:vAlign w:val="center"/>
          </w:tcPr>
          <w:p w14:paraId="13C4F69C" w14:textId="352D42B4" w:rsidR="00AA15C8" w:rsidRDefault="00AA15C8" w:rsidP="00AA15C8">
            <w:pPr>
              <w:spacing w:after="0" w:line="240" w:lineRule="auto"/>
            </w:pPr>
            <w:r>
              <w:rPr>
                <w:rFonts w:ascii="Calibri" w:eastAsia="Calibri" w:hAnsi="Calibri" w:cs="Calibri"/>
                <w:b/>
                <w:bCs/>
                <w:color w:val="000000"/>
                <w:position w:val="-3"/>
                <w:sz w:val="20"/>
                <w:szCs w:val="20"/>
              </w:rPr>
              <w:t>Main project features:</w:t>
            </w:r>
            <w:r w:rsidR="00E52019">
              <w:t xml:space="preserve"> </w:t>
            </w:r>
            <w:r w:rsidR="00E52019" w:rsidRPr="00E52019">
              <w:rPr>
                <w:rFonts w:ascii="Calibri" w:eastAsia="Calibri" w:hAnsi="Calibri" w:cs="Calibri"/>
                <w:color w:val="000000"/>
                <w:position w:val="-3"/>
                <w:sz w:val="20"/>
                <w:szCs w:val="20"/>
              </w:rPr>
              <w:t>The water utility responsible for providing water and sewerage to all urban areas in Panama (</w:t>
            </w:r>
            <w:r w:rsidR="00E52019" w:rsidRPr="00E52019">
              <w:rPr>
                <w:rFonts w:ascii="Calibri" w:eastAsia="Calibri" w:hAnsi="Calibri" w:cs="Calibri"/>
                <w:i/>
                <w:iCs/>
                <w:color w:val="000000"/>
                <w:position w:val="-3"/>
                <w:sz w:val="20"/>
                <w:szCs w:val="20"/>
              </w:rPr>
              <w:t xml:space="preserve">Instituto de </w:t>
            </w:r>
            <w:proofErr w:type="spellStart"/>
            <w:r w:rsidR="00E52019" w:rsidRPr="00E52019">
              <w:rPr>
                <w:rFonts w:ascii="Calibri" w:eastAsia="Calibri" w:hAnsi="Calibri" w:cs="Calibri"/>
                <w:i/>
                <w:iCs/>
                <w:color w:val="000000"/>
                <w:position w:val="-3"/>
                <w:sz w:val="20"/>
                <w:szCs w:val="20"/>
              </w:rPr>
              <w:t>Acueductos</w:t>
            </w:r>
            <w:proofErr w:type="spellEnd"/>
            <w:r w:rsidR="00E52019" w:rsidRPr="00E52019">
              <w:rPr>
                <w:rFonts w:ascii="Calibri" w:eastAsia="Calibri" w:hAnsi="Calibri" w:cs="Calibri"/>
                <w:i/>
                <w:iCs/>
                <w:color w:val="000000"/>
                <w:position w:val="-3"/>
                <w:sz w:val="20"/>
                <w:szCs w:val="20"/>
              </w:rPr>
              <w:t xml:space="preserve"> y </w:t>
            </w:r>
            <w:proofErr w:type="spellStart"/>
            <w:r w:rsidR="00E52019" w:rsidRPr="00E52019">
              <w:rPr>
                <w:rFonts w:ascii="Calibri" w:eastAsia="Calibri" w:hAnsi="Calibri" w:cs="Calibri"/>
                <w:i/>
                <w:iCs/>
                <w:color w:val="000000"/>
                <w:position w:val="-3"/>
                <w:sz w:val="20"/>
                <w:szCs w:val="20"/>
              </w:rPr>
              <w:t>Alcantarillados</w:t>
            </w:r>
            <w:proofErr w:type="spellEnd"/>
            <w:r w:rsidR="00E52019" w:rsidRPr="00E52019">
              <w:rPr>
                <w:rFonts w:ascii="Calibri" w:eastAsia="Calibri" w:hAnsi="Calibri" w:cs="Calibri"/>
                <w:i/>
                <w:iCs/>
                <w:color w:val="000000"/>
                <w:position w:val="-3"/>
                <w:sz w:val="20"/>
                <w:szCs w:val="20"/>
              </w:rPr>
              <w:t xml:space="preserve"> </w:t>
            </w:r>
            <w:proofErr w:type="spellStart"/>
            <w:r w:rsidR="00E52019" w:rsidRPr="00E52019">
              <w:rPr>
                <w:rFonts w:ascii="Calibri" w:eastAsia="Calibri" w:hAnsi="Calibri" w:cs="Calibri"/>
                <w:i/>
                <w:iCs/>
                <w:color w:val="000000"/>
                <w:position w:val="-3"/>
                <w:sz w:val="20"/>
                <w:szCs w:val="20"/>
              </w:rPr>
              <w:t>Nacionales</w:t>
            </w:r>
            <w:proofErr w:type="spellEnd"/>
            <w:r w:rsidR="00E52019" w:rsidRPr="00E52019">
              <w:rPr>
                <w:rFonts w:ascii="Calibri" w:eastAsia="Calibri" w:hAnsi="Calibri" w:cs="Calibri"/>
                <w:color w:val="000000"/>
                <w:position w:val="-3"/>
                <w:sz w:val="20"/>
                <w:szCs w:val="20"/>
              </w:rPr>
              <w:t xml:space="preserve">—IDAAN) hired </w:t>
            </w:r>
            <w:r w:rsidR="003967DB">
              <w:rPr>
                <w:rFonts w:ascii="Calibri" w:eastAsia="Calibri" w:hAnsi="Calibri" w:cs="Calibri"/>
                <w:color w:val="000000"/>
                <w:position w:val="-3"/>
                <w:sz w:val="20"/>
                <w:szCs w:val="20"/>
              </w:rPr>
              <w:t>team of consultants</w:t>
            </w:r>
            <w:r w:rsidR="003967DB" w:rsidRPr="003967DB">
              <w:rPr>
                <w:rFonts w:ascii="Calibri" w:eastAsia="Calibri" w:hAnsi="Calibri" w:cs="Calibri"/>
                <w:color w:val="000000"/>
                <w:position w:val="-3"/>
                <w:sz w:val="20"/>
                <w:szCs w:val="20"/>
              </w:rPr>
              <w:t xml:space="preserve"> </w:t>
            </w:r>
            <w:r w:rsidR="00E52019" w:rsidRPr="00E52019">
              <w:rPr>
                <w:rFonts w:ascii="Calibri" w:eastAsia="Calibri" w:hAnsi="Calibri" w:cs="Calibri"/>
                <w:color w:val="000000"/>
                <w:position w:val="-3"/>
                <w:sz w:val="20"/>
                <w:szCs w:val="20"/>
              </w:rPr>
              <w:t xml:space="preserve">to assist IDAAN during the implementation of its Action Plan for 2016-2019. In addition, </w:t>
            </w:r>
            <w:r w:rsidR="003967DB">
              <w:rPr>
                <w:rFonts w:ascii="Calibri" w:eastAsia="Calibri" w:hAnsi="Calibri" w:cs="Calibri"/>
                <w:color w:val="000000"/>
                <w:position w:val="-3"/>
                <w:sz w:val="20"/>
                <w:szCs w:val="20"/>
              </w:rPr>
              <w:t>the team</w:t>
            </w:r>
            <w:r w:rsidR="00E52019" w:rsidRPr="00E52019">
              <w:rPr>
                <w:rFonts w:ascii="Calibri" w:eastAsia="Calibri" w:hAnsi="Calibri" w:cs="Calibri"/>
                <w:color w:val="000000"/>
                <w:position w:val="-3"/>
                <w:sz w:val="20"/>
                <w:szCs w:val="20"/>
              </w:rPr>
              <w:t xml:space="preserve"> designed an investment prioritization system for IDAAN’s capital investments. This system will prioritize the projects that IDAAN needs to execute </w:t>
            </w:r>
            <w:proofErr w:type="gramStart"/>
            <w:r w:rsidR="00E52019" w:rsidRPr="00E52019">
              <w:rPr>
                <w:rFonts w:ascii="Calibri" w:eastAsia="Calibri" w:hAnsi="Calibri" w:cs="Calibri"/>
                <w:color w:val="000000"/>
                <w:position w:val="-3"/>
                <w:sz w:val="20"/>
                <w:szCs w:val="20"/>
              </w:rPr>
              <w:t>in order to</w:t>
            </w:r>
            <w:proofErr w:type="gramEnd"/>
            <w:r w:rsidR="00E52019" w:rsidRPr="00E52019">
              <w:rPr>
                <w:rFonts w:ascii="Calibri" w:eastAsia="Calibri" w:hAnsi="Calibri" w:cs="Calibri"/>
                <w:color w:val="000000"/>
                <w:position w:val="-3"/>
                <w:sz w:val="20"/>
                <w:szCs w:val="20"/>
              </w:rPr>
              <w:t xml:space="preserve"> achieve the targets of its Action Plan for 2016-2019. </w:t>
            </w:r>
          </w:p>
        </w:tc>
      </w:tr>
      <w:tr w:rsidR="00AA15C8" w14:paraId="07F28E04" w14:textId="77777777" w:rsidTr="003967DB">
        <w:trPr>
          <w:trHeight w:val="195"/>
        </w:trPr>
        <w:tc>
          <w:tcPr>
            <w:tcW w:w="3298" w:type="dxa"/>
            <w:gridSpan w:val="2"/>
            <w:vMerge/>
          </w:tcPr>
          <w:p w14:paraId="4A0FFCFF" w14:textId="77777777" w:rsidR="00AA15C8" w:rsidRDefault="00AA15C8" w:rsidP="00AA15C8"/>
        </w:tc>
        <w:tc>
          <w:tcPr>
            <w:tcW w:w="7677" w:type="dxa"/>
            <w:gridSpan w:val="3"/>
            <w:tcMar>
              <w:top w:w="15" w:type="dxa"/>
              <w:bottom w:w="15" w:type="dxa"/>
            </w:tcMar>
            <w:vAlign w:val="center"/>
          </w:tcPr>
          <w:p w14:paraId="626997D4" w14:textId="5C63B694" w:rsidR="00AA15C8" w:rsidRDefault="00AA15C8" w:rsidP="00AA15C8">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Financial and Economic Analyst</w:t>
            </w:r>
          </w:p>
        </w:tc>
      </w:tr>
      <w:tr w:rsidR="00AA15C8" w14:paraId="17CDFB93" w14:textId="77777777" w:rsidTr="003967DB">
        <w:trPr>
          <w:trHeight w:val="105"/>
        </w:trPr>
        <w:tc>
          <w:tcPr>
            <w:tcW w:w="3298" w:type="dxa"/>
            <w:gridSpan w:val="2"/>
            <w:vMerge/>
          </w:tcPr>
          <w:p w14:paraId="7F3ED570" w14:textId="77777777" w:rsidR="00AA15C8" w:rsidRDefault="00AA15C8" w:rsidP="00AA15C8"/>
        </w:tc>
        <w:tc>
          <w:tcPr>
            <w:tcW w:w="7677" w:type="dxa"/>
            <w:gridSpan w:val="3"/>
            <w:tcMar>
              <w:top w:w="15" w:type="dxa"/>
              <w:bottom w:w="15" w:type="dxa"/>
            </w:tcMar>
            <w:vAlign w:val="center"/>
          </w:tcPr>
          <w:p w14:paraId="288F2D6A" w14:textId="0B813923" w:rsidR="00AA15C8" w:rsidRDefault="00AA15C8" w:rsidP="00AA15C8">
            <w:pPr>
              <w:spacing w:after="0" w:line="240" w:lineRule="auto"/>
            </w:pPr>
            <w:r>
              <w:rPr>
                <w:rFonts w:ascii="Calibri" w:eastAsia="Calibri" w:hAnsi="Calibri" w:cs="Calibri"/>
                <w:b/>
                <w:bCs/>
                <w:color w:val="000000"/>
                <w:position w:val="-3"/>
                <w:sz w:val="20"/>
                <w:szCs w:val="20"/>
              </w:rPr>
              <w:t>Activities performed:</w:t>
            </w:r>
            <w:r w:rsidRPr="00E332FB">
              <w:rPr>
                <w:rFonts w:ascii="Calibri" w:eastAsia="Calibri" w:hAnsi="Calibri" w:cs="Calibri"/>
                <w:color w:val="000000"/>
                <w:position w:val="-3"/>
                <w:sz w:val="20"/>
                <w:szCs w:val="20"/>
              </w:rPr>
              <w:t xml:space="preserve"> </w:t>
            </w:r>
            <w:r w:rsidR="00E52019" w:rsidRPr="00E52019">
              <w:rPr>
                <w:rFonts w:ascii="Calibri" w:eastAsia="Calibri" w:hAnsi="Calibri" w:cs="Calibri"/>
                <w:color w:val="000000"/>
                <w:position w:val="-3"/>
                <w:sz w:val="20"/>
                <w:szCs w:val="20"/>
              </w:rPr>
              <w:t>For this project, Mr. Hurtado helped in the design of IDAAN’s Investment Prioritization System and drafted user-guide manuals for the System’s Excel tool.</w:t>
            </w:r>
          </w:p>
        </w:tc>
      </w:tr>
      <w:tr w:rsidR="00AA15C8" w14:paraId="23B06897" w14:textId="77777777" w:rsidTr="003967DB">
        <w:trPr>
          <w:trHeight w:val="105"/>
        </w:trPr>
        <w:tc>
          <w:tcPr>
            <w:tcW w:w="3298" w:type="dxa"/>
            <w:gridSpan w:val="2"/>
            <w:vMerge/>
          </w:tcPr>
          <w:p w14:paraId="5438F57E" w14:textId="77777777" w:rsidR="00AA15C8" w:rsidRDefault="00AA15C8" w:rsidP="00AA15C8"/>
        </w:tc>
        <w:tc>
          <w:tcPr>
            <w:tcW w:w="7677" w:type="dxa"/>
            <w:gridSpan w:val="3"/>
            <w:tcMar>
              <w:top w:w="15" w:type="dxa"/>
              <w:bottom w:w="15" w:type="dxa"/>
            </w:tcMar>
            <w:vAlign w:val="center"/>
          </w:tcPr>
          <w:p w14:paraId="282EBA5E" w14:textId="77777777" w:rsidR="00AA15C8" w:rsidRDefault="00AA15C8" w:rsidP="00AA15C8">
            <w:r>
              <w:pict w14:anchorId="5E43E8C4">
                <v:rect id="_x0000_i5664" style="width:0;height:1.5pt" o:hralign="center" o:hrstd="t" o:hr="t" fillcolor="#aca899" stroked="f"/>
              </w:pict>
            </w:r>
          </w:p>
        </w:tc>
      </w:tr>
      <w:tr w:rsidR="00E52019" w14:paraId="752EB3D9" w14:textId="77777777" w:rsidTr="003967DB">
        <w:trPr>
          <w:trHeight w:val="195"/>
        </w:trPr>
        <w:tc>
          <w:tcPr>
            <w:tcW w:w="3298" w:type="dxa"/>
            <w:gridSpan w:val="2"/>
            <w:vMerge w:val="restart"/>
            <w:tcMar>
              <w:top w:w="15" w:type="dxa"/>
              <w:bottom w:w="15" w:type="dxa"/>
            </w:tcMar>
          </w:tcPr>
          <w:p w14:paraId="13B13245" w14:textId="77777777" w:rsidR="00E52019" w:rsidRDefault="00E52019" w:rsidP="00E52019"/>
        </w:tc>
        <w:tc>
          <w:tcPr>
            <w:tcW w:w="7677" w:type="dxa"/>
            <w:gridSpan w:val="3"/>
            <w:tcMar>
              <w:top w:w="15" w:type="dxa"/>
              <w:bottom w:w="15" w:type="dxa"/>
            </w:tcMar>
            <w:vAlign w:val="center"/>
          </w:tcPr>
          <w:p w14:paraId="0FE23C44" w14:textId="4FC324C2" w:rsidR="00E52019" w:rsidRDefault="00E52019" w:rsidP="00E52019">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Pr="00E52019">
              <w:rPr>
                <w:rFonts w:ascii="Calibri" w:eastAsia="Calibri" w:hAnsi="Calibri" w:cs="Calibri"/>
                <w:color w:val="000000"/>
                <w:position w:val="-3"/>
                <w:sz w:val="20"/>
                <w:szCs w:val="20"/>
              </w:rPr>
              <w:t>Design of the Investment Prioritization System for the National Water Commission (CONAGUA)</w:t>
            </w:r>
          </w:p>
        </w:tc>
      </w:tr>
      <w:tr w:rsidR="00E52019" w14:paraId="1942D64F" w14:textId="77777777" w:rsidTr="003967DB">
        <w:trPr>
          <w:trHeight w:val="195"/>
        </w:trPr>
        <w:tc>
          <w:tcPr>
            <w:tcW w:w="3298" w:type="dxa"/>
            <w:gridSpan w:val="2"/>
            <w:vMerge/>
          </w:tcPr>
          <w:p w14:paraId="1BB6800C" w14:textId="77777777" w:rsidR="00E52019" w:rsidRDefault="00E52019" w:rsidP="00E52019"/>
        </w:tc>
        <w:tc>
          <w:tcPr>
            <w:tcW w:w="7677" w:type="dxa"/>
            <w:gridSpan w:val="3"/>
            <w:tcMar>
              <w:top w:w="15" w:type="dxa"/>
              <w:bottom w:w="15" w:type="dxa"/>
            </w:tcMar>
            <w:vAlign w:val="center"/>
          </w:tcPr>
          <w:p w14:paraId="435B1BB5" w14:textId="072AB082" w:rsidR="00E52019" w:rsidRDefault="00E52019" w:rsidP="00E52019">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2016</w:t>
            </w:r>
          </w:p>
        </w:tc>
      </w:tr>
      <w:tr w:rsidR="00E52019" w14:paraId="52073BAD" w14:textId="77777777" w:rsidTr="003967DB">
        <w:trPr>
          <w:trHeight w:val="195"/>
        </w:trPr>
        <w:tc>
          <w:tcPr>
            <w:tcW w:w="3298" w:type="dxa"/>
            <w:gridSpan w:val="2"/>
            <w:vMerge/>
          </w:tcPr>
          <w:p w14:paraId="3424493A" w14:textId="77777777" w:rsidR="00E52019" w:rsidRDefault="00E52019" w:rsidP="00E52019"/>
        </w:tc>
        <w:tc>
          <w:tcPr>
            <w:tcW w:w="7677" w:type="dxa"/>
            <w:gridSpan w:val="3"/>
            <w:tcMar>
              <w:top w:w="15" w:type="dxa"/>
              <w:bottom w:w="15" w:type="dxa"/>
            </w:tcMar>
            <w:vAlign w:val="center"/>
          </w:tcPr>
          <w:p w14:paraId="6F19F635" w14:textId="55DF3567" w:rsidR="00E52019" w:rsidRDefault="00E52019" w:rsidP="00E52019">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w:t>
            </w:r>
            <w:r w:rsidR="003967DB">
              <w:rPr>
                <w:rFonts w:ascii="Calibri" w:eastAsia="Calibri" w:hAnsi="Calibri" w:cs="Calibri"/>
                <w:color w:val="000000"/>
                <w:position w:val="-3"/>
                <w:sz w:val="20"/>
                <w:szCs w:val="20"/>
              </w:rPr>
              <w:t>Mexico</w:t>
            </w:r>
          </w:p>
        </w:tc>
      </w:tr>
      <w:tr w:rsidR="00E52019" w14:paraId="2767E566" w14:textId="77777777" w:rsidTr="003967DB">
        <w:trPr>
          <w:trHeight w:val="195"/>
        </w:trPr>
        <w:tc>
          <w:tcPr>
            <w:tcW w:w="3298" w:type="dxa"/>
            <w:gridSpan w:val="2"/>
            <w:vMerge/>
          </w:tcPr>
          <w:p w14:paraId="7A892F64" w14:textId="77777777" w:rsidR="00E52019" w:rsidRDefault="00E52019" w:rsidP="00E52019"/>
        </w:tc>
        <w:tc>
          <w:tcPr>
            <w:tcW w:w="7677" w:type="dxa"/>
            <w:gridSpan w:val="3"/>
            <w:tcMar>
              <w:top w:w="15" w:type="dxa"/>
              <w:bottom w:w="15" w:type="dxa"/>
            </w:tcMar>
            <w:vAlign w:val="center"/>
          </w:tcPr>
          <w:p w14:paraId="7BEBFD78" w14:textId="3AD0F533" w:rsidR="00E52019" w:rsidRDefault="00E52019" w:rsidP="00E52019">
            <w:pPr>
              <w:spacing w:after="0" w:line="240" w:lineRule="auto"/>
            </w:pPr>
            <w:r>
              <w:rPr>
                <w:rFonts w:ascii="Calibri" w:eastAsia="Calibri" w:hAnsi="Calibri" w:cs="Calibri"/>
                <w:b/>
                <w:bCs/>
                <w:color w:val="000000"/>
                <w:position w:val="-3"/>
                <w:sz w:val="20"/>
                <w:szCs w:val="20"/>
              </w:rPr>
              <w:t>Client:</w:t>
            </w:r>
            <w:r w:rsidR="003967DB" w:rsidRPr="003967DB">
              <w:rPr>
                <w:rFonts w:ascii="Calibri" w:eastAsia="Calibri" w:hAnsi="Calibri" w:cs="Calibri"/>
                <w:color w:val="000000"/>
                <w:position w:val="-3"/>
                <w:sz w:val="20"/>
                <w:szCs w:val="20"/>
              </w:rPr>
              <w:t xml:space="preserve"> </w:t>
            </w:r>
            <w:r w:rsidR="003967DB" w:rsidRPr="003967DB">
              <w:rPr>
                <w:rFonts w:ascii="Calibri" w:eastAsia="Calibri" w:hAnsi="Calibri" w:cs="Calibri"/>
                <w:color w:val="000000"/>
                <w:position w:val="-3"/>
                <w:sz w:val="20"/>
                <w:szCs w:val="20"/>
              </w:rPr>
              <w:t>2030 Water Resources Group</w:t>
            </w:r>
          </w:p>
        </w:tc>
      </w:tr>
      <w:tr w:rsidR="00E52019" w14:paraId="72C0FF18" w14:textId="77777777" w:rsidTr="003967DB">
        <w:trPr>
          <w:trHeight w:val="195"/>
        </w:trPr>
        <w:tc>
          <w:tcPr>
            <w:tcW w:w="3298" w:type="dxa"/>
            <w:gridSpan w:val="2"/>
            <w:vMerge/>
          </w:tcPr>
          <w:p w14:paraId="57D836D2" w14:textId="77777777" w:rsidR="00E52019" w:rsidRDefault="00E52019" w:rsidP="00E52019"/>
        </w:tc>
        <w:tc>
          <w:tcPr>
            <w:tcW w:w="7677" w:type="dxa"/>
            <w:gridSpan w:val="3"/>
            <w:tcMar>
              <w:top w:w="15" w:type="dxa"/>
              <w:bottom w:w="15" w:type="dxa"/>
            </w:tcMar>
            <w:vAlign w:val="center"/>
          </w:tcPr>
          <w:p w14:paraId="1CBBFC0B" w14:textId="5C3D73C5" w:rsidR="00E52019" w:rsidRDefault="00E52019" w:rsidP="00E52019">
            <w:pPr>
              <w:spacing w:after="0" w:line="240" w:lineRule="auto"/>
            </w:pPr>
            <w:r>
              <w:rPr>
                <w:rFonts w:ascii="Calibri" w:eastAsia="Calibri" w:hAnsi="Calibri" w:cs="Calibri"/>
                <w:b/>
                <w:bCs/>
                <w:color w:val="000000"/>
                <w:position w:val="-3"/>
                <w:sz w:val="20"/>
                <w:szCs w:val="20"/>
              </w:rPr>
              <w:t>Main project features:</w:t>
            </w:r>
            <w:r>
              <w:t xml:space="preserve"> </w:t>
            </w:r>
            <w:r w:rsidRPr="003967DB">
              <w:rPr>
                <w:rFonts w:ascii="Calibri" w:eastAsia="Calibri" w:hAnsi="Calibri" w:cs="Calibri"/>
                <w:color w:val="000000"/>
                <w:position w:val="-3"/>
                <w:sz w:val="20"/>
                <w:szCs w:val="20"/>
              </w:rPr>
              <w:t>The 2030 Water Resources Group hired</w:t>
            </w:r>
            <w:r w:rsidR="003967DB">
              <w:rPr>
                <w:rFonts w:ascii="Calibri" w:eastAsia="Calibri" w:hAnsi="Calibri" w:cs="Calibri"/>
                <w:color w:val="000000"/>
                <w:position w:val="-3"/>
                <w:sz w:val="20"/>
                <w:szCs w:val="20"/>
              </w:rPr>
              <w:t xml:space="preserve"> consultants</w:t>
            </w:r>
            <w:r w:rsidRPr="003967DB">
              <w:rPr>
                <w:rFonts w:ascii="Calibri" w:eastAsia="Calibri" w:hAnsi="Calibri" w:cs="Calibri"/>
                <w:color w:val="000000"/>
                <w:position w:val="-3"/>
                <w:sz w:val="20"/>
                <w:szCs w:val="20"/>
              </w:rPr>
              <w:t xml:space="preserve"> to design an investment prioritization system for Mexico’s CONAGUA. With this tool, CONAGUA will be able to produce a list of prioritized capital investment projects for water and sanitation infrastructure. Mr. Hurtado helped in the design of the prioritization model to make it more user-friendly for CONAGUA’s staff</w:t>
            </w:r>
          </w:p>
        </w:tc>
      </w:tr>
      <w:tr w:rsidR="00E52019" w14:paraId="7DE66462" w14:textId="77777777" w:rsidTr="003967DB">
        <w:trPr>
          <w:trHeight w:val="195"/>
        </w:trPr>
        <w:tc>
          <w:tcPr>
            <w:tcW w:w="3298" w:type="dxa"/>
            <w:gridSpan w:val="2"/>
            <w:vMerge/>
          </w:tcPr>
          <w:p w14:paraId="71073866" w14:textId="77777777" w:rsidR="00E52019" w:rsidRDefault="00E52019" w:rsidP="00E52019"/>
        </w:tc>
        <w:tc>
          <w:tcPr>
            <w:tcW w:w="7677" w:type="dxa"/>
            <w:gridSpan w:val="3"/>
            <w:tcMar>
              <w:top w:w="15" w:type="dxa"/>
              <w:bottom w:w="15" w:type="dxa"/>
            </w:tcMar>
            <w:vAlign w:val="center"/>
          </w:tcPr>
          <w:p w14:paraId="3D0B847C" w14:textId="136354AC" w:rsidR="00E52019" w:rsidRDefault="00E52019" w:rsidP="00E52019">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003967DB" w:rsidRPr="00E332FB">
              <w:rPr>
                <w:rFonts w:ascii="Calibri" w:eastAsia="Calibri" w:hAnsi="Calibri" w:cs="Calibri"/>
                <w:color w:val="000000"/>
                <w:position w:val="-3"/>
                <w:sz w:val="20"/>
                <w:szCs w:val="20"/>
              </w:rPr>
              <w:t>Financial and Economic Analyst</w:t>
            </w:r>
          </w:p>
        </w:tc>
      </w:tr>
      <w:tr w:rsidR="00E52019" w14:paraId="300385D5" w14:textId="77777777" w:rsidTr="003967DB">
        <w:trPr>
          <w:trHeight w:val="105"/>
        </w:trPr>
        <w:tc>
          <w:tcPr>
            <w:tcW w:w="3298" w:type="dxa"/>
            <w:gridSpan w:val="2"/>
            <w:vMerge/>
          </w:tcPr>
          <w:p w14:paraId="0AA5ED8E" w14:textId="77777777" w:rsidR="00E52019" w:rsidRDefault="00E52019" w:rsidP="00E52019"/>
        </w:tc>
        <w:tc>
          <w:tcPr>
            <w:tcW w:w="7677" w:type="dxa"/>
            <w:gridSpan w:val="3"/>
            <w:tcMar>
              <w:top w:w="15" w:type="dxa"/>
              <w:bottom w:w="15" w:type="dxa"/>
            </w:tcMar>
            <w:vAlign w:val="center"/>
          </w:tcPr>
          <w:p w14:paraId="1A970E12" w14:textId="7D69FB84" w:rsidR="00E52019" w:rsidRDefault="00E52019" w:rsidP="00E52019">
            <w:pPr>
              <w:spacing w:after="0" w:line="240" w:lineRule="auto"/>
            </w:pPr>
            <w:r>
              <w:rPr>
                <w:rFonts w:ascii="Calibri" w:eastAsia="Calibri" w:hAnsi="Calibri" w:cs="Calibri"/>
                <w:b/>
                <w:bCs/>
                <w:color w:val="000000"/>
                <w:position w:val="-3"/>
                <w:sz w:val="20"/>
                <w:szCs w:val="20"/>
              </w:rPr>
              <w:t>Activities performed:</w:t>
            </w:r>
            <w:r w:rsidRPr="00E332FB">
              <w:rPr>
                <w:rFonts w:ascii="Calibri" w:eastAsia="Calibri" w:hAnsi="Calibri" w:cs="Calibri"/>
                <w:color w:val="000000"/>
                <w:position w:val="-3"/>
                <w:sz w:val="20"/>
                <w:szCs w:val="20"/>
              </w:rPr>
              <w:t xml:space="preserve"> </w:t>
            </w:r>
          </w:p>
        </w:tc>
      </w:tr>
      <w:tr w:rsidR="00E52019" w14:paraId="167AD23E" w14:textId="77777777" w:rsidTr="003967DB">
        <w:trPr>
          <w:trHeight w:val="105"/>
        </w:trPr>
        <w:tc>
          <w:tcPr>
            <w:tcW w:w="3298" w:type="dxa"/>
            <w:gridSpan w:val="2"/>
            <w:vMerge/>
          </w:tcPr>
          <w:p w14:paraId="12320630" w14:textId="77777777" w:rsidR="00E52019" w:rsidRDefault="00E52019" w:rsidP="00E52019"/>
        </w:tc>
        <w:tc>
          <w:tcPr>
            <w:tcW w:w="7677" w:type="dxa"/>
            <w:gridSpan w:val="3"/>
            <w:tcMar>
              <w:top w:w="15" w:type="dxa"/>
              <w:bottom w:w="15" w:type="dxa"/>
            </w:tcMar>
            <w:vAlign w:val="center"/>
          </w:tcPr>
          <w:p w14:paraId="24240FB1" w14:textId="77777777" w:rsidR="00E52019" w:rsidRDefault="00E52019" w:rsidP="00E52019">
            <w:r>
              <w:pict w14:anchorId="03273F39">
                <v:rect id="_x0000_i5694" style="width:0;height:1.5pt" o:hralign="center" o:hrstd="t" o:hr="t" fillcolor="#aca899" stroked="f"/>
              </w:pict>
            </w:r>
          </w:p>
        </w:tc>
      </w:tr>
      <w:tr w:rsidR="00E52019" w14:paraId="2C5AE94A" w14:textId="77777777" w:rsidTr="003967DB">
        <w:trPr>
          <w:trHeight w:val="195"/>
        </w:trPr>
        <w:tc>
          <w:tcPr>
            <w:tcW w:w="3298" w:type="dxa"/>
            <w:gridSpan w:val="2"/>
            <w:vMerge w:val="restart"/>
            <w:tcMar>
              <w:top w:w="15" w:type="dxa"/>
              <w:bottom w:w="15" w:type="dxa"/>
            </w:tcMar>
          </w:tcPr>
          <w:p w14:paraId="705C3290" w14:textId="77777777" w:rsidR="00E52019" w:rsidRDefault="00E52019" w:rsidP="00E52019"/>
        </w:tc>
        <w:tc>
          <w:tcPr>
            <w:tcW w:w="7677" w:type="dxa"/>
            <w:gridSpan w:val="3"/>
            <w:tcMar>
              <w:top w:w="15" w:type="dxa"/>
              <w:bottom w:w="15" w:type="dxa"/>
            </w:tcMar>
            <w:vAlign w:val="center"/>
          </w:tcPr>
          <w:p w14:paraId="1C0CA677" w14:textId="1A2706A9" w:rsidR="00E52019" w:rsidRDefault="00E52019" w:rsidP="00E52019">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Pr="00E52019">
              <w:rPr>
                <w:rFonts w:ascii="Calibri" w:eastAsia="Calibri" w:hAnsi="Calibri" w:cs="Calibri"/>
                <w:color w:val="000000"/>
                <w:position w:val="-3"/>
                <w:sz w:val="20"/>
                <w:szCs w:val="20"/>
              </w:rPr>
              <w:t>Market and Regulatory Due Diligence for Project Milky Way, Mexico</w:t>
            </w:r>
          </w:p>
        </w:tc>
      </w:tr>
      <w:tr w:rsidR="00E52019" w14:paraId="50CD876C" w14:textId="77777777" w:rsidTr="003967DB">
        <w:trPr>
          <w:trHeight w:val="195"/>
        </w:trPr>
        <w:tc>
          <w:tcPr>
            <w:tcW w:w="3298" w:type="dxa"/>
            <w:gridSpan w:val="2"/>
            <w:vMerge/>
          </w:tcPr>
          <w:p w14:paraId="36B48F5B" w14:textId="77777777" w:rsidR="00E52019" w:rsidRDefault="00E52019" w:rsidP="00E52019"/>
        </w:tc>
        <w:tc>
          <w:tcPr>
            <w:tcW w:w="7677" w:type="dxa"/>
            <w:gridSpan w:val="3"/>
            <w:tcMar>
              <w:top w:w="15" w:type="dxa"/>
              <w:bottom w:w="15" w:type="dxa"/>
            </w:tcMar>
            <w:vAlign w:val="center"/>
          </w:tcPr>
          <w:p w14:paraId="47EC56DF" w14:textId="66373E16" w:rsidR="00E52019" w:rsidRDefault="00E52019" w:rsidP="00E52019">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2015-2016</w:t>
            </w:r>
          </w:p>
        </w:tc>
      </w:tr>
      <w:tr w:rsidR="00E52019" w14:paraId="53483660" w14:textId="77777777" w:rsidTr="003967DB">
        <w:trPr>
          <w:trHeight w:val="195"/>
        </w:trPr>
        <w:tc>
          <w:tcPr>
            <w:tcW w:w="3298" w:type="dxa"/>
            <w:gridSpan w:val="2"/>
            <w:vMerge/>
          </w:tcPr>
          <w:p w14:paraId="77D10EFA" w14:textId="77777777" w:rsidR="00E52019" w:rsidRDefault="00E52019" w:rsidP="00E52019"/>
        </w:tc>
        <w:tc>
          <w:tcPr>
            <w:tcW w:w="7677" w:type="dxa"/>
            <w:gridSpan w:val="3"/>
            <w:tcMar>
              <w:top w:w="15" w:type="dxa"/>
              <w:bottom w:w="15" w:type="dxa"/>
            </w:tcMar>
            <w:vAlign w:val="center"/>
          </w:tcPr>
          <w:p w14:paraId="2A38775F" w14:textId="7055B0C6" w:rsidR="00E52019" w:rsidRDefault="00E52019" w:rsidP="00E52019">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Mexico </w:t>
            </w:r>
          </w:p>
        </w:tc>
      </w:tr>
      <w:tr w:rsidR="00E52019" w14:paraId="1802595D" w14:textId="77777777" w:rsidTr="003967DB">
        <w:trPr>
          <w:trHeight w:val="195"/>
        </w:trPr>
        <w:tc>
          <w:tcPr>
            <w:tcW w:w="3298" w:type="dxa"/>
            <w:gridSpan w:val="2"/>
            <w:vMerge/>
          </w:tcPr>
          <w:p w14:paraId="145AE9ED" w14:textId="77777777" w:rsidR="00E52019" w:rsidRDefault="00E52019" w:rsidP="00E52019"/>
        </w:tc>
        <w:tc>
          <w:tcPr>
            <w:tcW w:w="7677" w:type="dxa"/>
            <w:gridSpan w:val="3"/>
            <w:tcMar>
              <w:top w:w="15" w:type="dxa"/>
              <w:bottom w:w="15" w:type="dxa"/>
            </w:tcMar>
            <w:vAlign w:val="center"/>
          </w:tcPr>
          <w:p w14:paraId="7ECCF5E5" w14:textId="226B9384" w:rsidR="00E52019" w:rsidRDefault="00E52019" w:rsidP="00E52019">
            <w:pPr>
              <w:spacing w:after="0" w:line="240" w:lineRule="auto"/>
            </w:pPr>
            <w:r>
              <w:rPr>
                <w:rFonts w:ascii="Calibri" w:eastAsia="Calibri" w:hAnsi="Calibri" w:cs="Calibri"/>
                <w:b/>
                <w:bCs/>
                <w:color w:val="000000"/>
                <w:position w:val="-3"/>
                <w:sz w:val="20"/>
                <w:szCs w:val="20"/>
              </w:rPr>
              <w:t xml:space="preserve">Client: </w:t>
            </w:r>
            <w:r w:rsidRPr="00E52019">
              <w:rPr>
                <w:rFonts w:ascii="Calibri" w:eastAsia="Calibri" w:hAnsi="Calibri" w:cs="Calibri"/>
                <w:color w:val="000000"/>
                <w:position w:val="-3"/>
                <w:sz w:val="20"/>
                <w:szCs w:val="20"/>
              </w:rPr>
              <w:t>Confidential</w:t>
            </w:r>
            <w:r>
              <w:rPr>
                <w:rFonts w:ascii="Calibri" w:eastAsia="Calibri" w:hAnsi="Calibri" w:cs="Calibri"/>
                <w:b/>
                <w:bCs/>
                <w:color w:val="000000"/>
                <w:position w:val="-3"/>
                <w:sz w:val="20"/>
                <w:szCs w:val="20"/>
              </w:rPr>
              <w:t xml:space="preserve"> </w:t>
            </w:r>
          </w:p>
        </w:tc>
      </w:tr>
      <w:tr w:rsidR="00E52019" w14:paraId="768FE26D" w14:textId="77777777" w:rsidTr="003967DB">
        <w:trPr>
          <w:trHeight w:val="195"/>
        </w:trPr>
        <w:tc>
          <w:tcPr>
            <w:tcW w:w="3298" w:type="dxa"/>
            <w:gridSpan w:val="2"/>
            <w:vMerge/>
          </w:tcPr>
          <w:p w14:paraId="2D2B1256" w14:textId="77777777" w:rsidR="00E52019" w:rsidRDefault="00E52019" w:rsidP="00E52019"/>
        </w:tc>
        <w:tc>
          <w:tcPr>
            <w:tcW w:w="7677" w:type="dxa"/>
            <w:gridSpan w:val="3"/>
            <w:tcMar>
              <w:top w:w="15" w:type="dxa"/>
              <w:bottom w:w="15" w:type="dxa"/>
            </w:tcMar>
            <w:vAlign w:val="center"/>
          </w:tcPr>
          <w:p w14:paraId="686B4701" w14:textId="1AD2EB10" w:rsidR="00E52019" w:rsidRDefault="00E52019" w:rsidP="00E52019">
            <w:pPr>
              <w:spacing w:after="0" w:line="240" w:lineRule="auto"/>
            </w:pPr>
            <w:r>
              <w:rPr>
                <w:rFonts w:ascii="Calibri" w:eastAsia="Calibri" w:hAnsi="Calibri" w:cs="Calibri"/>
                <w:b/>
                <w:bCs/>
                <w:color w:val="000000"/>
                <w:position w:val="-3"/>
                <w:sz w:val="20"/>
                <w:szCs w:val="20"/>
              </w:rPr>
              <w:t>Main project features:</w:t>
            </w:r>
            <w:r>
              <w:t xml:space="preserve"> </w:t>
            </w:r>
            <w:r w:rsidRPr="00E52019">
              <w:rPr>
                <w:rFonts w:ascii="Calibri" w:eastAsia="Calibri" w:hAnsi="Calibri" w:cs="Calibri"/>
                <w:color w:val="000000"/>
                <w:position w:val="-3"/>
                <w:sz w:val="20"/>
                <w:szCs w:val="20"/>
              </w:rPr>
              <w:t xml:space="preserve">An investment bank was evaluating a potential business transaction regarding serving as the acquirer, investor, a provider of sources of finance, including direct funding by way of debt or equity, or other arrangements in a water system in Mexico, referred to generally as “Project Milky Way.” For this purpose, this investment bank hired </w:t>
            </w:r>
            <w:r w:rsidR="003967DB">
              <w:rPr>
                <w:rFonts w:ascii="Calibri" w:eastAsia="Calibri" w:hAnsi="Calibri" w:cs="Calibri"/>
                <w:color w:val="000000"/>
                <w:position w:val="-3"/>
                <w:sz w:val="20"/>
                <w:szCs w:val="20"/>
              </w:rPr>
              <w:t>team of consultants</w:t>
            </w:r>
            <w:r w:rsidR="003967DB" w:rsidRPr="003967DB">
              <w:rPr>
                <w:rFonts w:ascii="Calibri" w:eastAsia="Calibri" w:hAnsi="Calibri" w:cs="Calibri"/>
                <w:color w:val="000000"/>
                <w:position w:val="-3"/>
                <w:sz w:val="20"/>
                <w:szCs w:val="20"/>
              </w:rPr>
              <w:t xml:space="preserve"> </w:t>
            </w:r>
            <w:r w:rsidRPr="00E52019">
              <w:rPr>
                <w:rFonts w:ascii="Calibri" w:eastAsia="Calibri" w:hAnsi="Calibri" w:cs="Calibri"/>
                <w:color w:val="000000"/>
                <w:position w:val="-3"/>
                <w:sz w:val="20"/>
                <w:szCs w:val="20"/>
              </w:rPr>
              <w:t xml:space="preserve">to prepare a report with regulatory and market due diligence. </w:t>
            </w:r>
          </w:p>
        </w:tc>
      </w:tr>
      <w:tr w:rsidR="00E52019" w14:paraId="6801F279" w14:textId="77777777" w:rsidTr="003967DB">
        <w:trPr>
          <w:trHeight w:val="195"/>
        </w:trPr>
        <w:tc>
          <w:tcPr>
            <w:tcW w:w="3298" w:type="dxa"/>
            <w:gridSpan w:val="2"/>
            <w:vMerge/>
          </w:tcPr>
          <w:p w14:paraId="08EE737A" w14:textId="77777777" w:rsidR="00E52019" w:rsidRDefault="00E52019" w:rsidP="00E52019"/>
        </w:tc>
        <w:tc>
          <w:tcPr>
            <w:tcW w:w="7677" w:type="dxa"/>
            <w:gridSpan w:val="3"/>
            <w:tcMar>
              <w:top w:w="15" w:type="dxa"/>
              <w:bottom w:w="15" w:type="dxa"/>
            </w:tcMar>
            <w:vAlign w:val="center"/>
          </w:tcPr>
          <w:p w14:paraId="3ED0B6CF" w14:textId="6C53AC24" w:rsidR="00E52019" w:rsidRDefault="00E52019" w:rsidP="00E52019">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Financial and Economic Analyst</w:t>
            </w:r>
          </w:p>
        </w:tc>
      </w:tr>
      <w:tr w:rsidR="00E52019" w14:paraId="221CD035" w14:textId="77777777" w:rsidTr="003967DB">
        <w:trPr>
          <w:trHeight w:val="105"/>
        </w:trPr>
        <w:tc>
          <w:tcPr>
            <w:tcW w:w="3298" w:type="dxa"/>
            <w:gridSpan w:val="2"/>
            <w:vMerge/>
          </w:tcPr>
          <w:p w14:paraId="2DBFEC8B" w14:textId="77777777" w:rsidR="00E52019" w:rsidRDefault="00E52019" w:rsidP="00E52019"/>
        </w:tc>
        <w:tc>
          <w:tcPr>
            <w:tcW w:w="7677" w:type="dxa"/>
            <w:gridSpan w:val="3"/>
            <w:tcMar>
              <w:top w:w="15" w:type="dxa"/>
              <w:bottom w:w="15" w:type="dxa"/>
            </w:tcMar>
            <w:vAlign w:val="center"/>
          </w:tcPr>
          <w:p w14:paraId="36E24925" w14:textId="60FFD0F2" w:rsidR="00E52019" w:rsidRDefault="00E52019" w:rsidP="00E52019">
            <w:pPr>
              <w:spacing w:after="0" w:line="240" w:lineRule="auto"/>
            </w:pPr>
            <w:r>
              <w:rPr>
                <w:rFonts w:ascii="Calibri" w:eastAsia="Calibri" w:hAnsi="Calibri" w:cs="Calibri"/>
                <w:b/>
                <w:bCs/>
                <w:color w:val="000000"/>
                <w:position w:val="-3"/>
                <w:sz w:val="20"/>
                <w:szCs w:val="20"/>
              </w:rPr>
              <w:t>Activities performed:</w:t>
            </w:r>
            <w:r w:rsidRPr="00E332FB">
              <w:rPr>
                <w:rFonts w:ascii="Calibri" w:eastAsia="Calibri" w:hAnsi="Calibri" w:cs="Calibri"/>
                <w:color w:val="000000"/>
                <w:position w:val="-3"/>
                <w:sz w:val="20"/>
                <w:szCs w:val="20"/>
              </w:rPr>
              <w:t xml:space="preserve"> </w:t>
            </w:r>
            <w:r w:rsidRPr="00E52019">
              <w:rPr>
                <w:rFonts w:ascii="Calibri" w:eastAsia="Calibri" w:hAnsi="Calibri" w:cs="Calibri"/>
                <w:color w:val="000000"/>
                <w:position w:val="-3"/>
                <w:sz w:val="20"/>
                <w:szCs w:val="20"/>
              </w:rPr>
              <w:t>For this project, Mr. Hurtado carried out supply and demand studies to assess the Mexican market attractiveness</w:t>
            </w:r>
          </w:p>
        </w:tc>
      </w:tr>
      <w:tr w:rsidR="00E52019" w14:paraId="15610872" w14:textId="77777777" w:rsidTr="003967DB">
        <w:trPr>
          <w:trHeight w:val="105"/>
        </w:trPr>
        <w:tc>
          <w:tcPr>
            <w:tcW w:w="3298" w:type="dxa"/>
            <w:gridSpan w:val="2"/>
            <w:vMerge/>
          </w:tcPr>
          <w:p w14:paraId="466C4AD5" w14:textId="77777777" w:rsidR="00E52019" w:rsidRDefault="00E52019" w:rsidP="00E52019"/>
        </w:tc>
        <w:tc>
          <w:tcPr>
            <w:tcW w:w="7677" w:type="dxa"/>
            <w:gridSpan w:val="3"/>
            <w:tcMar>
              <w:top w:w="15" w:type="dxa"/>
              <w:bottom w:w="15" w:type="dxa"/>
            </w:tcMar>
            <w:vAlign w:val="center"/>
          </w:tcPr>
          <w:p w14:paraId="437FB574" w14:textId="77777777" w:rsidR="00E52019" w:rsidRDefault="00E52019" w:rsidP="00E52019">
            <w:r>
              <w:pict w14:anchorId="4F46F61A">
                <v:rect id="_x0000_i5703" style="width:0;height:1.5pt" o:hralign="center" o:hrstd="t" o:hr="t" fillcolor="#aca899" stroked="f"/>
              </w:pict>
            </w:r>
          </w:p>
        </w:tc>
      </w:tr>
      <w:tr w:rsidR="00E52019" w14:paraId="3078034F" w14:textId="77777777" w:rsidTr="003967DB">
        <w:trPr>
          <w:trHeight w:val="195"/>
        </w:trPr>
        <w:tc>
          <w:tcPr>
            <w:tcW w:w="3298" w:type="dxa"/>
            <w:gridSpan w:val="2"/>
            <w:vMerge w:val="restart"/>
            <w:tcMar>
              <w:top w:w="15" w:type="dxa"/>
              <w:bottom w:w="15" w:type="dxa"/>
            </w:tcMar>
          </w:tcPr>
          <w:p w14:paraId="171A5310" w14:textId="77777777" w:rsidR="00E52019" w:rsidRDefault="00E52019" w:rsidP="00E52019"/>
        </w:tc>
        <w:tc>
          <w:tcPr>
            <w:tcW w:w="7677" w:type="dxa"/>
            <w:gridSpan w:val="3"/>
            <w:tcMar>
              <w:top w:w="15" w:type="dxa"/>
              <w:bottom w:w="15" w:type="dxa"/>
            </w:tcMar>
            <w:vAlign w:val="center"/>
          </w:tcPr>
          <w:p w14:paraId="67F155DE" w14:textId="18F6E0FF" w:rsidR="00E52019" w:rsidRDefault="00E52019" w:rsidP="00E52019">
            <w:pPr>
              <w:spacing w:after="0" w:line="240" w:lineRule="auto"/>
            </w:pPr>
            <w:r>
              <w:rPr>
                <w:rFonts w:ascii="Calibri" w:eastAsia="Calibri" w:hAnsi="Calibri" w:cs="Calibri"/>
                <w:b/>
                <w:bCs/>
                <w:color w:val="000000"/>
                <w:position w:val="-3"/>
                <w:sz w:val="20"/>
                <w:szCs w:val="20"/>
              </w:rPr>
              <w:t>Name of project:</w:t>
            </w:r>
            <w:r>
              <w:rPr>
                <w:rFonts w:ascii="Calibri" w:eastAsia="Calibri" w:hAnsi="Calibri" w:cs="Calibri"/>
                <w:color w:val="000000"/>
                <w:position w:val="-3"/>
                <w:sz w:val="20"/>
                <w:szCs w:val="20"/>
              </w:rPr>
              <w:t xml:space="preserve"> </w:t>
            </w:r>
            <w:r w:rsidRPr="00E52019">
              <w:rPr>
                <w:rFonts w:ascii="Calibri" w:eastAsia="Calibri" w:hAnsi="Calibri" w:cs="Calibri"/>
                <w:color w:val="000000"/>
                <w:position w:val="-3"/>
                <w:sz w:val="20"/>
                <w:szCs w:val="20"/>
              </w:rPr>
              <w:t>Development of an Action Plan for 2015-2019 for the National Water Utility</w:t>
            </w:r>
          </w:p>
        </w:tc>
      </w:tr>
      <w:tr w:rsidR="00E52019" w14:paraId="2059DB63" w14:textId="77777777" w:rsidTr="003967DB">
        <w:trPr>
          <w:trHeight w:val="195"/>
        </w:trPr>
        <w:tc>
          <w:tcPr>
            <w:tcW w:w="3298" w:type="dxa"/>
            <w:gridSpan w:val="2"/>
            <w:vMerge/>
          </w:tcPr>
          <w:p w14:paraId="0723C97D" w14:textId="77777777" w:rsidR="00E52019" w:rsidRDefault="00E52019" w:rsidP="00E52019"/>
        </w:tc>
        <w:tc>
          <w:tcPr>
            <w:tcW w:w="7677" w:type="dxa"/>
            <w:gridSpan w:val="3"/>
            <w:tcMar>
              <w:top w:w="15" w:type="dxa"/>
              <w:bottom w:w="15" w:type="dxa"/>
            </w:tcMar>
            <w:vAlign w:val="center"/>
          </w:tcPr>
          <w:p w14:paraId="02F58772" w14:textId="080391E7" w:rsidR="00E52019" w:rsidRDefault="00E52019" w:rsidP="00E52019">
            <w:pPr>
              <w:spacing w:after="0" w:line="240" w:lineRule="auto"/>
            </w:pPr>
            <w:r>
              <w:rPr>
                <w:rFonts w:ascii="Calibri" w:eastAsia="Calibri" w:hAnsi="Calibri" w:cs="Calibri"/>
                <w:b/>
                <w:bCs/>
                <w:color w:val="000000"/>
                <w:position w:val="-3"/>
                <w:sz w:val="20"/>
                <w:szCs w:val="20"/>
              </w:rPr>
              <w:t>Year:</w:t>
            </w:r>
            <w:r>
              <w:rPr>
                <w:rFonts w:ascii="Calibri" w:eastAsia="Calibri" w:hAnsi="Calibri" w:cs="Calibri"/>
                <w:color w:val="000000"/>
                <w:position w:val="-3"/>
                <w:sz w:val="20"/>
                <w:szCs w:val="20"/>
              </w:rPr>
              <w:t xml:space="preserve"> 2015-2016</w:t>
            </w:r>
          </w:p>
        </w:tc>
      </w:tr>
      <w:tr w:rsidR="00E52019" w14:paraId="47A64BA0" w14:textId="77777777" w:rsidTr="003967DB">
        <w:trPr>
          <w:trHeight w:val="195"/>
        </w:trPr>
        <w:tc>
          <w:tcPr>
            <w:tcW w:w="3298" w:type="dxa"/>
            <w:gridSpan w:val="2"/>
            <w:vMerge/>
          </w:tcPr>
          <w:p w14:paraId="32421692" w14:textId="77777777" w:rsidR="00E52019" w:rsidRDefault="00E52019" w:rsidP="00E52019"/>
        </w:tc>
        <w:tc>
          <w:tcPr>
            <w:tcW w:w="7677" w:type="dxa"/>
            <w:gridSpan w:val="3"/>
            <w:tcMar>
              <w:top w:w="15" w:type="dxa"/>
              <w:bottom w:w="15" w:type="dxa"/>
            </w:tcMar>
            <w:vAlign w:val="center"/>
          </w:tcPr>
          <w:p w14:paraId="2C68B2F6" w14:textId="1B888D3F" w:rsidR="00E52019" w:rsidRDefault="00E52019" w:rsidP="00E52019">
            <w:pPr>
              <w:spacing w:after="0" w:line="240" w:lineRule="auto"/>
            </w:pPr>
            <w:r>
              <w:rPr>
                <w:rFonts w:ascii="Calibri" w:eastAsia="Calibri" w:hAnsi="Calibri" w:cs="Calibri"/>
                <w:b/>
                <w:bCs/>
                <w:color w:val="000000"/>
                <w:position w:val="-3"/>
                <w:sz w:val="20"/>
                <w:szCs w:val="20"/>
              </w:rPr>
              <w:t>Location:</w:t>
            </w:r>
            <w:r>
              <w:rPr>
                <w:rFonts w:ascii="Calibri" w:eastAsia="Calibri" w:hAnsi="Calibri" w:cs="Calibri"/>
                <w:color w:val="000000"/>
                <w:position w:val="-3"/>
                <w:sz w:val="20"/>
                <w:szCs w:val="20"/>
              </w:rPr>
              <w:t xml:space="preserve"> Panama</w:t>
            </w:r>
          </w:p>
        </w:tc>
      </w:tr>
      <w:tr w:rsidR="00E52019" w14:paraId="1D334F3E" w14:textId="77777777" w:rsidTr="003967DB">
        <w:trPr>
          <w:trHeight w:val="195"/>
        </w:trPr>
        <w:tc>
          <w:tcPr>
            <w:tcW w:w="3298" w:type="dxa"/>
            <w:gridSpan w:val="2"/>
            <w:vMerge/>
          </w:tcPr>
          <w:p w14:paraId="51B0252C" w14:textId="77777777" w:rsidR="00E52019" w:rsidRDefault="00E52019" w:rsidP="00E52019"/>
        </w:tc>
        <w:tc>
          <w:tcPr>
            <w:tcW w:w="7677" w:type="dxa"/>
            <w:gridSpan w:val="3"/>
            <w:tcMar>
              <w:top w:w="15" w:type="dxa"/>
              <w:bottom w:w="15" w:type="dxa"/>
            </w:tcMar>
            <w:vAlign w:val="center"/>
          </w:tcPr>
          <w:p w14:paraId="6D8EDFF9" w14:textId="60AA5DF8" w:rsidR="00E52019" w:rsidRDefault="00E52019" w:rsidP="00E52019">
            <w:pPr>
              <w:spacing w:after="0" w:line="240" w:lineRule="auto"/>
            </w:pPr>
            <w:r>
              <w:rPr>
                <w:rFonts w:ascii="Calibri" w:eastAsia="Calibri" w:hAnsi="Calibri" w:cs="Calibri"/>
                <w:b/>
                <w:bCs/>
                <w:color w:val="000000"/>
                <w:position w:val="-3"/>
                <w:sz w:val="20"/>
                <w:szCs w:val="20"/>
              </w:rPr>
              <w:t xml:space="preserve">Client: </w:t>
            </w:r>
            <w:r w:rsidRPr="00E52019">
              <w:rPr>
                <w:rFonts w:ascii="Calibri" w:eastAsia="Calibri" w:hAnsi="Calibri" w:cs="Calibri"/>
                <w:color w:val="000000"/>
                <w:position w:val="-3"/>
                <w:sz w:val="20"/>
                <w:szCs w:val="20"/>
              </w:rPr>
              <w:t>IDAAN</w:t>
            </w:r>
          </w:p>
        </w:tc>
      </w:tr>
      <w:tr w:rsidR="00E52019" w14:paraId="1F3E69F1" w14:textId="77777777" w:rsidTr="003967DB">
        <w:trPr>
          <w:trHeight w:val="195"/>
        </w:trPr>
        <w:tc>
          <w:tcPr>
            <w:tcW w:w="3298" w:type="dxa"/>
            <w:gridSpan w:val="2"/>
            <w:vMerge/>
          </w:tcPr>
          <w:p w14:paraId="5473B3B2" w14:textId="77777777" w:rsidR="00E52019" w:rsidRDefault="00E52019" w:rsidP="00E52019"/>
        </w:tc>
        <w:tc>
          <w:tcPr>
            <w:tcW w:w="7677" w:type="dxa"/>
            <w:gridSpan w:val="3"/>
            <w:tcMar>
              <w:top w:w="15" w:type="dxa"/>
              <w:bottom w:w="15" w:type="dxa"/>
            </w:tcMar>
            <w:vAlign w:val="center"/>
          </w:tcPr>
          <w:p w14:paraId="75C19A03" w14:textId="251D7EEF" w:rsidR="00E52019" w:rsidRDefault="00E52019" w:rsidP="00E52019">
            <w:pPr>
              <w:spacing w:after="0" w:line="240" w:lineRule="auto"/>
            </w:pPr>
            <w:r>
              <w:rPr>
                <w:rFonts w:ascii="Calibri" w:eastAsia="Calibri" w:hAnsi="Calibri" w:cs="Calibri"/>
                <w:b/>
                <w:bCs/>
                <w:color w:val="000000"/>
                <w:position w:val="-3"/>
                <w:sz w:val="20"/>
                <w:szCs w:val="20"/>
              </w:rPr>
              <w:t>Main project features:</w:t>
            </w:r>
            <w:r>
              <w:t xml:space="preserve"> </w:t>
            </w:r>
            <w:r w:rsidRPr="00E52019">
              <w:rPr>
                <w:rFonts w:ascii="Calibri" w:eastAsia="Calibri" w:hAnsi="Calibri" w:cs="Calibri"/>
                <w:color w:val="000000"/>
                <w:position w:val="-3"/>
                <w:sz w:val="20"/>
                <w:szCs w:val="20"/>
              </w:rPr>
              <w:t>The water utility responsible for providing water and sewerage to all urban areas in Panama (</w:t>
            </w:r>
            <w:r w:rsidRPr="00E52019">
              <w:rPr>
                <w:rFonts w:ascii="Calibri" w:eastAsia="Calibri" w:hAnsi="Calibri" w:cs="Calibri"/>
                <w:i/>
                <w:iCs/>
                <w:color w:val="000000"/>
                <w:position w:val="-3"/>
                <w:sz w:val="20"/>
                <w:szCs w:val="20"/>
              </w:rPr>
              <w:t xml:space="preserve">Instituto de </w:t>
            </w:r>
            <w:proofErr w:type="spellStart"/>
            <w:r w:rsidRPr="00E52019">
              <w:rPr>
                <w:rFonts w:ascii="Calibri" w:eastAsia="Calibri" w:hAnsi="Calibri" w:cs="Calibri"/>
                <w:i/>
                <w:iCs/>
                <w:color w:val="000000"/>
                <w:position w:val="-3"/>
                <w:sz w:val="20"/>
                <w:szCs w:val="20"/>
              </w:rPr>
              <w:t>Acueductos</w:t>
            </w:r>
            <w:proofErr w:type="spellEnd"/>
            <w:r w:rsidRPr="00E52019">
              <w:rPr>
                <w:rFonts w:ascii="Calibri" w:eastAsia="Calibri" w:hAnsi="Calibri" w:cs="Calibri"/>
                <w:i/>
                <w:iCs/>
                <w:color w:val="000000"/>
                <w:position w:val="-3"/>
                <w:sz w:val="20"/>
                <w:szCs w:val="20"/>
              </w:rPr>
              <w:t xml:space="preserve"> y </w:t>
            </w:r>
            <w:proofErr w:type="spellStart"/>
            <w:r w:rsidRPr="00E52019">
              <w:rPr>
                <w:rFonts w:ascii="Calibri" w:eastAsia="Calibri" w:hAnsi="Calibri" w:cs="Calibri"/>
                <w:i/>
                <w:iCs/>
                <w:color w:val="000000"/>
                <w:position w:val="-3"/>
                <w:sz w:val="20"/>
                <w:szCs w:val="20"/>
              </w:rPr>
              <w:t>Alcantarillados</w:t>
            </w:r>
            <w:proofErr w:type="spellEnd"/>
            <w:r w:rsidRPr="00E52019">
              <w:rPr>
                <w:rFonts w:ascii="Calibri" w:eastAsia="Calibri" w:hAnsi="Calibri" w:cs="Calibri"/>
                <w:i/>
                <w:iCs/>
                <w:color w:val="000000"/>
                <w:position w:val="-3"/>
                <w:sz w:val="20"/>
                <w:szCs w:val="20"/>
              </w:rPr>
              <w:t xml:space="preserve"> </w:t>
            </w:r>
            <w:proofErr w:type="spellStart"/>
            <w:r w:rsidRPr="00E52019">
              <w:rPr>
                <w:rFonts w:ascii="Calibri" w:eastAsia="Calibri" w:hAnsi="Calibri" w:cs="Calibri"/>
                <w:i/>
                <w:iCs/>
                <w:color w:val="000000"/>
                <w:position w:val="-3"/>
                <w:sz w:val="20"/>
                <w:szCs w:val="20"/>
              </w:rPr>
              <w:t>Nacionales</w:t>
            </w:r>
            <w:proofErr w:type="spellEnd"/>
            <w:r w:rsidRPr="00E52019">
              <w:rPr>
                <w:rFonts w:ascii="Calibri" w:eastAsia="Calibri" w:hAnsi="Calibri" w:cs="Calibri"/>
                <w:color w:val="000000"/>
                <w:position w:val="-3"/>
                <w:sz w:val="20"/>
                <w:szCs w:val="20"/>
              </w:rPr>
              <w:t xml:space="preserve">—IDAAN) hired </w:t>
            </w:r>
            <w:r w:rsidR="003967DB">
              <w:rPr>
                <w:rFonts w:ascii="Calibri" w:eastAsia="Calibri" w:hAnsi="Calibri" w:cs="Calibri"/>
                <w:color w:val="000000"/>
                <w:position w:val="-3"/>
                <w:sz w:val="20"/>
                <w:szCs w:val="20"/>
              </w:rPr>
              <w:t>consultants</w:t>
            </w:r>
            <w:r w:rsidR="003967DB" w:rsidRPr="003967DB">
              <w:rPr>
                <w:rFonts w:ascii="Calibri" w:eastAsia="Calibri" w:hAnsi="Calibri" w:cs="Calibri"/>
                <w:color w:val="000000"/>
                <w:position w:val="-3"/>
                <w:sz w:val="20"/>
                <w:szCs w:val="20"/>
              </w:rPr>
              <w:t xml:space="preserve"> </w:t>
            </w:r>
            <w:r w:rsidRPr="00E52019">
              <w:rPr>
                <w:rFonts w:ascii="Calibri" w:eastAsia="Calibri" w:hAnsi="Calibri" w:cs="Calibri"/>
                <w:color w:val="000000"/>
                <w:position w:val="-3"/>
                <w:sz w:val="20"/>
                <w:szCs w:val="20"/>
              </w:rPr>
              <w:t>to prepare its Action Plan for 2015-2019. This action plan was IDAAN’s business plan for the period from 2015 to 2019 and included a projection of targets for key performance indicators, proposed capital investments, and identification of options for financing the proposed capital investments. Mr. Hurtado helped in the drafting of the Action Plan</w:t>
            </w:r>
          </w:p>
        </w:tc>
      </w:tr>
      <w:tr w:rsidR="00E52019" w14:paraId="6D1AA486" w14:textId="77777777" w:rsidTr="003967DB">
        <w:trPr>
          <w:trHeight w:val="195"/>
        </w:trPr>
        <w:tc>
          <w:tcPr>
            <w:tcW w:w="3298" w:type="dxa"/>
            <w:gridSpan w:val="2"/>
            <w:vMerge/>
          </w:tcPr>
          <w:p w14:paraId="3872F7FA" w14:textId="77777777" w:rsidR="00E52019" w:rsidRDefault="00E52019" w:rsidP="00E52019"/>
        </w:tc>
        <w:tc>
          <w:tcPr>
            <w:tcW w:w="7677" w:type="dxa"/>
            <w:gridSpan w:val="3"/>
            <w:tcMar>
              <w:top w:w="15" w:type="dxa"/>
              <w:bottom w:w="15" w:type="dxa"/>
            </w:tcMar>
            <w:vAlign w:val="center"/>
          </w:tcPr>
          <w:p w14:paraId="2D9FF8DB" w14:textId="3515AEEC" w:rsidR="00E52019" w:rsidRDefault="00E52019" w:rsidP="00E52019">
            <w:pPr>
              <w:spacing w:after="0" w:line="240" w:lineRule="auto"/>
            </w:pPr>
            <w:r>
              <w:rPr>
                <w:rFonts w:ascii="Calibri" w:eastAsia="Calibri" w:hAnsi="Calibri" w:cs="Calibri"/>
                <w:b/>
                <w:bCs/>
                <w:color w:val="000000"/>
                <w:position w:val="-3"/>
                <w:sz w:val="20"/>
                <w:szCs w:val="20"/>
              </w:rPr>
              <w:t>Positions held:</w:t>
            </w:r>
            <w:r>
              <w:rPr>
                <w:rFonts w:ascii="Calibri" w:eastAsia="Calibri" w:hAnsi="Calibri" w:cs="Calibri"/>
                <w:color w:val="000000"/>
                <w:position w:val="-3"/>
                <w:sz w:val="20"/>
                <w:szCs w:val="20"/>
              </w:rPr>
              <w:t xml:space="preserve"> </w:t>
            </w:r>
            <w:r w:rsidRPr="00E332FB">
              <w:rPr>
                <w:rFonts w:ascii="Calibri" w:eastAsia="Calibri" w:hAnsi="Calibri" w:cs="Calibri"/>
                <w:color w:val="000000"/>
                <w:position w:val="-3"/>
                <w:sz w:val="20"/>
                <w:szCs w:val="20"/>
              </w:rPr>
              <w:t>Financial and Economic Analyst</w:t>
            </w:r>
          </w:p>
        </w:tc>
      </w:tr>
      <w:tr w:rsidR="00E52019" w14:paraId="66A168CB" w14:textId="77777777" w:rsidTr="003967DB">
        <w:trPr>
          <w:trHeight w:val="105"/>
        </w:trPr>
        <w:tc>
          <w:tcPr>
            <w:tcW w:w="3298" w:type="dxa"/>
            <w:gridSpan w:val="2"/>
            <w:vMerge/>
          </w:tcPr>
          <w:p w14:paraId="3226A703" w14:textId="77777777" w:rsidR="00E52019" w:rsidRDefault="00E52019" w:rsidP="00E52019"/>
        </w:tc>
        <w:tc>
          <w:tcPr>
            <w:tcW w:w="7677" w:type="dxa"/>
            <w:gridSpan w:val="3"/>
            <w:tcMar>
              <w:top w:w="15" w:type="dxa"/>
              <w:bottom w:w="15" w:type="dxa"/>
            </w:tcMar>
            <w:vAlign w:val="center"/>
          </w:tcPr>
          <w:p w14:paraId="0FE1DB29" w14:textId="23D3E305" w:rsidR="00E52019" w:rsidRDefault="00E52019" w:rsidP="00E52019">
            <w:pPr>
              <w:spacing w:after="0" w:line="240" w:lineRule="auto"/>
            </w:pPr>
            <w:r>
              <w:rPr>
                <w:rFonts w:ascii="Calibri" w:eastAsia="Calibri" w:hAnsi="Calibri" w:cs="Calibri"/>
                <w:b/>
                <w:bCs/>
                <w:color w:val="000000"/>
                <w:position w:val="-3"/>
                <w:sz w:val="20"/>
                <w:szCs w:val="20"/>
              </w:rPr>
              <w:t>Activities performed:</w:t>
            </w:r>
            <w:r w:rsidRPr="00E332FB">
              <w:rPr>
                <w:rFonts w:ascii="Calibri" w:eastAsia="Calibri" w:hAnsi="Calibri" w:cs="Calibri"/>
                <w:color w:val="000000"/>
                <w:position w:val="-3"/>
                <w:sz w:val="20"/>
                <w:szCs w:val="20"/>
              </w:rPr>
              <w:t xml:space="preserve"> </w:t>
            </w:r>
            <w:r w:rsidRPr="00E52019">
              <w:rPr>
                <w:rFonts w:ascii="Calibri" w:eastAsia="Calibri" w:hAnsi="Calibri" w:cs="Calibri"/>
                <w:color w:val="000000"/>
                <w:position w:val="-3"/>
                <w:sz w:val="20"/>
                <w:szCs w:val="20"/>
              </w:rPr>
              <w:t xml:space="preserve">Mr. Hurtado helped </w:t>
            </w:r>
            <w:r>
              <w:rPr>
                <w:rFonts w:ascii="Calibri" w:eastAsia="Calibri" w:hAnsi="Calibri" w:cs="Calibri"/>
                <w:color w:val="000000"/>
                <w:position w:val="-3"/>
                <w:sz w:val="20"/>
                <w:szCs w:val="20"/>
              </w:rPr>
              <w:t>draft</w:t>
            </w:r>
            <w:r w:rsidRPr="00E52019">
              <w:rPr>
                <w:rFonts w:ascii="Calibri" w:eastAsia="Calibri" w:hAnsi="Calibri" w:cs="Calibri"/>
                <w:color w:val="000000"/>
                <w:position w:val="-3"/>
                <w:sz w:val="20"/>
                <w:szCs w:val="20"/>
              </w:rPr>
              <w:t xml:space="preserve"> the Action Plan</w:t>
            </w:r>
            <w:r>
              <w:rPr>
                <w:rFonts w:ascii="Calibri" w:eastAsia="Calibri" w:hAnsi="Calibri" w:cs="Calibri"/>
                <w:color w:val="000000"/>
                <w:position w:val="-3"/>
                <w:sz w:val="20"/>
                <w:szCs w:val="20"/>
              </w:rPr>
              <w:t>.</w:t>
            </w:r>
          </w:p>
        </w:tc>
      </w:tr>
      <w:tr w:rsidR="00E52019" w14:paraId="560D6C4F" w14:textId="77777777" w:rsidTr="003967DB">
        <w:trPr>
          <w:trHeight w:val="105"/>
        </w:trPr>
        <w:tc>
          <w:tcPr>
            <w:tcW w:w="3298" w:type="dxa"/>
            <w:gridSpan w:val="2"/>
            <w:vMerge/>
          </w:tcPr>
          <w:p w14:paraId="593E16BA" w14:textId="77777777" w:rsidR="00E52019" w:rsidRDefault="00E52019" w:rsidP="00E52019"/>
        </w:tc>
        <w:tc>
          <w:tcPr>
            <w:tcW w:w="7677" w:type="dxa"/>
            <w:gridSpan w:val="3"/>
            <w:tcMar>
              <w:top w:w="15" w:type="dxa"/>
              <w:bottom w:w="15" w:type="dxa"/>
            </w:tcMar>
            <w:vAlign w:val="center"/>
          </w:tcPr>
          <w:p w14:paraId="3DFAB563" w14:textId="77777777" w:rsidR="00E52019" w:rsidRDefault="00E52019" w:rsidP="00E52019">
            <w:r>
              <w:pict w14:anchorId="14CCFD33">
                <v:rect id="_x0000_i5695" style="width:0;height:1.5pt" o:hralign="center" o:hrstd="t" o:hr="t" fillcolor="#aca899" stroked="f"/>
              </w:pict>
            </w:r>
          </w:p>
        </w:tc>
      </w:tr>
      <w:tr w:rsidR="00E52019" w14:paraId="228E21D1" w14:textId="77777777" w:rsidTr="003967DB">
        <w:tc>
          <w:tcPr>
            <w:tcW w:w="473" w:type="dxa"/>
            <w:tcBorders>
              <w:bottom w:val="single" w:sz="5" w:space="0" w:color="000000"/>
            </w:tcBorders>
            <w:tcMar>
              <w:top w:w="15" w:type="dxa"/>
              <w:bottom w:w="15" w:type="dxa"/>
            </w:tcMar>
          </w:tcPr>
          <w:p w14:paraId="660B2DB8" w14:textId="77777777" w:rsidR="00E52019" w:rsidRDefault="00E52019" w:rsidP="00E52019">
            <w:pPr>
              <w:spacing w:after="0" w:line="240" w:lineRule="auto"/>
              <w:rPr>
                <w:rFonts w:ascii="Calibri" w:eastAsia="Calibri" w:hAnsi="Calibri" w:cs="Calibri"/>
                <w:color w:val="000000"/>
                <w:sz w:val="20"/>
                <w:szCs w:val="20"/>
              </w:rPr>
            </w:pPr>
          </w:p>
          <w:p w14:paraId="29160C9F" w14:textId="4DEF07CD" w:rsidR="00E52019" w:rsidRDefault="00E52019" w:rsidP="00E52019">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13.</w:t>
            </w:r>
          </w:p>
          <w:p w14:paraId="12472804" w14:textId="065940C2" w:rsidR="00E52019" w:rsidRDefault="00E52019" w:rsidP="00E52019">
            <w:pPr>
              <w:spacing w:after="0" w:line="240" w:lineRule="auto"/>
            </w:pPr>
          </w:p>
        </w:tc>
        <w:tc>
          <w:tcPr>
            <w:tcW w:w="0" w:type="auto"/>
            <w:gridSpan w:val="4"/>
            <w:tcBorders>
              <w:bottom w:val="single" w:sz="5" w:space="0" w:color="000000"/>
            </w:tcBorders>
            <w:tcMar>
              <w:top w:w="15" w:type="dxa"/>
              <w:bottom w:w="15" w:type="dxa"/>
            </w:tcMar>
            <w:vAlign w:val="center"/>
          </w:tcPr>
          <w:p w14:paraId="1DD7029E" w14:textId="77777777" w:rsidR="00E52019" w:rsidRDefault="00E52019" w:rsidP="00E52019">
            <w:pPr>
              <w:spacing w:after="0" w:line="240" w:lineRule="auto"/>
              <w:rPr>
                <w:rFonts w:ascii="Calibri" w:eastAsia="Calibri" w:hAnsi="Calibri" w:cs="Calibri"/>
                <w:color w:val="000000"/>
                <w:position w:val="-3"/>
                <w:sz w:val="20"/>
                <w:szCs w:val="20"/>
              </w:rPr>
            </w:pPr>
            <w:r>
              <w:rPr>
                <w:rFonts w:ascii="Calibri" w:eastAsia="Calibri" w:hAnsi="Calibri" w:cs="Calibri"/>
                <w:color w:val="000000"/>
                <w:position w:val="-3"/>
                <w:sz w:val="20"/>
                <w:szCs w:val="20"/>
              </w:rPr>
              <w:t>Do you currently or have you ever worked for the World Bank Group including any of the following types of appointments: Regular, term, ETC, ETT, STC, STT, JPA, or JPO? If yes, please provide details, including start/end dates of appointment.</w:t>
            </w:r>
          </w:p>
          <w:p w14:paraId="0909315B" w14:textId="77777777" w:rsidR="00F44903" w:rsidRDefault="00F44903" w:rsidP="00E52019">
            <w:pPr>
              <w:spacing w:after="0" w:line="240" w:lineRule="auto"/>
            </w:pPr>
          </w:p>
          <w:p w14:paraId="4ED6D3F4" w14:textId="70EDB71D" w:rsidR="00F44903" w:rsidRDefault="00F44903" w:rsidP="00E52019">
            <w:pPr>
              <w:spacing w:after="0" w:line="240" w:lineRule="auto"/>
            </w:pPr>
            <w:r w:rsidRPr="00F44903">
              <w:t>Yes, as an STC. Last assignment as an STC ended in July 2021.</w:t>
            </w:r>
          </w:p>
        </w:tc>
      </w:tr>
    </w:tbl>
    <w:p w14:paraId="41B4112A" w14:textId="77777777" w:rsidR="008A47D0" w:rsidRDefault="00000000">
      <w:pPr>
        <w:spacing w:before="240" w:after="240" w:line="240" w:lineRule="auto"/>
        <w:jc w:val="center"/>
      </w:pPr>
      <w:r>
        <w:rPr>
          <w:b/>
          <w:bCs/>
          <w:color w:val="000000"/>
          <w:sz w:val="24"/>
          <w:szCs w:val="24"/>
        </w:rPr>
        <w:t>Certification</w:t>
      </w:r>
    </w:p>
    <w:p w14:paraId="3403419D" w14:textId="77777777" w:rsidR="008A47D0" w:rsidRDefault="00000000">
      <w:pPr>
        <w:spacing w:before="200" w:line="270" w:lineRule="auto"/>
      </w:pPr>
      <w:r>
        <w:rPr>
          <w:color w:val="000000"/>
          <w:sz w:val="20"/>
          <w:szCs w:val="20"/>
        </w:rPr>
        <w:t>I certify that (1) to the best of my knowledge and belief, this CV correctly describes me, my qualifications, and my experience; (2) that I am available for the assignment for which I am proposed; and (3) that I am proposed only by one Offeror and under one proposal.</w:t>
      </w:r>
    </w:p>
    <w:p w14:paraId="7BF8F734" w14:textId="77777777" w:rsidR="008A47D0" w:rsidRDefault="00000000">
      <w:pPr>
        <w:spacing w:before="200" w:line="270" w:lineRule="auto"/>
      </w:pPr>
      <w:r>
        <w:rPr>
          <w:color w:val="000000"/>
          <w:sz w:val="20"/>
          <w:szCs w:val="20"/>
        </w:rPr>
        <w:t>I understand that any willful misstatement or misrepresentation herein may lead to my disqualification or removal from the selected team undertaking the assignment.</w:t>
      </w:r>
    </w:p>
    <w:tbl>
      <w:tblPr>
        <w:tblStyle w:val="NormalTablePHPDOCX"/>
        <w:tblW w:w="10950" w:type="dxa"/>
        <w:tblInd w:w="108" w:type="dxa"/>
        <w:tblLook w:val="04A0" w:firstRow="1" w:lastRow="0" w:firstColumn="1" w:lastColumn="0" w:noHBand="0" w:noVBand="1"/>
      </w:tblPr>
      <w:tblGrid>
        <w:gridCol w:w="3464"/>
        <w:gridCol w:w="3195"/>
        <w:gridCol w:w="655"/>
        <w:gridCol w:w="3636"/>
      </w:tblGrid>
      <w:tr w:rsidR="008A47D0" w14:paraId="511C3C9F" w14:textId="77777777">
        <w:trPr>
          <w:trHeight w:val="180"/>
        </w:trPr>
        <w:tc>
          <w:tcPr>
            <w:tcW w:w="7605" w:type="dxa"/>
            <w:gridSpan w:val="2"/>
            <w:tcBorders>
              <w:bottom w:val="single" w:sz="5" w:space="0" w:color="000000"/>
            </w:tcBorders>
            <w:tcMar>
              <w:top w:w="15" w:type="dxa"/>
              <w:bottom w:w="15" w:type="dxa"/>
            </w:tcMar>
            <w:vAlign w:val="center"/>
          </w:tcPr>
          <w:p w14:paraId="1930778F" w14:textId="77777777" w:rsidR="008A47D0" w:rsidRDefault="008A47D0"/>
        </w:tc>
        <w:tc>
          <w:tcPr>
            <w:tcW w:w="645" w:type="dxa"/>
            <w:tcMar>
              <w:top w:w="15" w:type="dxa"/>
              <w:bottom w:w="15" w:type="dxa"/>
            </w:tcMar>
            <w:vAlign w:val="center"/>
          </w:tcPr>
          <w:p w14:paraId="7367718D" w14:textId="77777777" w:rsidR="008A47D0" w:rsidRDefault="00000000">
            <w:pPr>
              <w:spacing w:after="0" w:line="240" w:lineRule="auto"/>
            </w:pPr>
            <w:r>
              <w:rPr>
                <w:color w:val="000000"/>
                <w:position w:val="-3"/>
                <w:sz w:val="20"/>
                <w:szCs w:val="20"/>
              </w:rPr>
              <w:t>Date:</w:t>
            </w:r>
          </w:p>
        </w:tc>
        <w:tc>
          <w:tcPr>
            <w:tcW w:w="2100" w:type="dxa"/>
            <w:tcBorders>
              <w:bottom w:val="single" w:sz="5" w:space="0" w:color="000000"/>
            </w:tcBorders>
            <w:tcMar>
              <w:top w:w="15" w:type="dxa"/>
              <w:bottom w:w="15" w:type="dxa"/>
            </w:tcMar>
            <w:vAlign w:val="center"/>
          </w:tcPr>
          <w:p w14:paraId="627C2ECC" w14:textId="0292680A" w:rsidR="008A47D0" w:rsidRDefault="00000000">
            <w:pPr>
              <w:spacing w:after="0" w:line="240" w:lineRule="auto"/>
            </w:pPr>
            <w:r>
              <w:rPr>
                <w:color w:val="000000"/>
                <w:position w:val="-3"/>
                <w:sz w:val="20"/>
                <w:szCs w:val="20"/>
              </w:rPr>
              <w:t>0</w:t>
            </w:r>
            <w:r w:rsidR="00F44903">
              <w:rPr>
                <w:color w:val="000000"/>
                <w:position w:val="-3"/>
                <w:sz w:val="20"/>
                <w:szCs w:val="20"/>
              </w:rPr>
              <w:t>5</w:t>
            </w:r>
            <w:r>
              <w:rPr>
                <w:color w:val="000000"/>
                <w:position w:val="-3"/>
                <w:sz w:val="20"/>
                <w:szCs w:val="20"/>
              </w:rPr>
              <w:t>/0</w:t>
            </w:r>
            <w:r w:rsidR="00F44903">
              <w:rPr>
                <w:color w:val="000000"/>
                <w:position w:val="-3"/>
                <w:sz w:val="20"/>
                <w:szCs w:val="20"/>
              </w:rPr>
              <w:t>8</w:t>
            </w:r>
            <w:r>
              <w:rPr>
                <w:color w:val="000000"/>
                <w:position w:val="-3"/>
                <w:sz w:val="20"/>
                <w:szCs w:val="20"/>
              </w:rPr>
              <w:t>/2022</w:t>
            </w:r>
          </w:p>
        </w:tc>
      </w:tr>
      <w:tr w:rsidR="008A47D0" w14:paraId="61804A72" w14:textId="77777777">
        <w:trPr>
          <w:trHeight w:val="180"/>
        </w:trPr>
        <w:tc>
          <w:tcPr>
            <w:tcW w:w="7605" w:type="dxa"/>
            <w:gridSpan w:val="2"/>
            <w:tcMar>
              <w:top w:w="15" w:type="dxa"/>
              <w:bottom w:w="15" w:type="dxa"/>
            </w:tcMar>
            <w:vAlign w:val="center"/>
          </w:tcPr>
          <w:p w14:paraId="434E8AE9" w14:textId="77777777" w:rsidR="008A47D0" w:rsidRDefault="00000000">
            <w:pPr>
              <w:spacing w:after="0" w:line="240" w:lineRule="auto"/>
            </w:pPr>
            <w:r>
              <w:rPr>
                <w:i/>
                <w:iCs/>
                <w:color w:val="000000"/>
                <w:position w:val="-2"/>
                <w:sz w:val="20"/>
                <w:szCs w:val="20"/>
              </w:rPr>
              <w:t>[Signature of staff member or authorized representative of the staff]</w:t>
            </w:r>
          </w:p>
        </w:tc>
        <w:tc>
          <w:tcPr>
            <w:tcW w:w="645" w:type="dxa"/>
            <w:tcMar>
              <w:top w:w="15" w:type="dxa"/>
              <w:bottom w:w="15" w:type="dxa"/>
            </w:tcMar>
            <w:vAlign w:val="center"/>
          </w:tcPr>
          <w:p w14:paraId="3733DCBE" w14:textId="77777777" w:rsidR="008A47D0" w:rsidRDefault="008A47D0"/>
        </w:tc>
        <w:tc>
          <w:tcPr>
            <w:tcW w:w="2100" w:type="dxa"/>
            <w:tcMar>
              <w:top w:w="15" w:type="dxa"/>
              <w:bottom w:w="15" w:type="dxa"/>
            </w:tcMar>
            <w:vAlign w:val="center"/>
          </w:tcPr>
          <w:p w14:paraId="5BA84588" w14:textId="77777777" w:rsidR="008A47D0" w:rsidRDefault="00000000">
            <w:pPr>
              <w:spacing w:after="0" w:line="240" w:lineRule="auto"/>
            </w:pPr>
            <w:r>
              <w:rPr>
                <w:i/>
                <w:iCs/>
                <w:color w:val="000000"/>
                <w:position w:val="-2"/>
                <w:sz w:val="20"/>
                <w:szCs w:val="20"/>
              </w:rPr>
              <w:t>Day/Month/Year</w:t>
            </w:r>
          </w:p>
        </w:tc>
      </w:tr>
      <w:tr w:rsidR="008A47D0" w14:paraId="490BB646" w14:textId="77777777">
        <w:trPr>
          <w:trHeight w:val="192"/>
        </w:trPr>
        <w:tc>
          <w:tcPr>
            <w:tcW w:w="3840" w:type="dxa"/>
            <w:tcMar>
              <w:top w:w="15" w:type="dxa"/>
              <w:bottom w:w="15" w:type="dxa"/>
            </w:tcMar>
            <w:vAlign w:val="center"/>
          </w:tcPr>
          <w:p w14:paraId="11B4E1AA" w14:textId="77777777" w:rsidR="008A47D0" w:rsidRDefault="00000000">
            <w:pPr>
              <w:spacing w:after="0" w:line="240" w:lineRule="auto"/>
            </w:pPr>
            <w:r>
              <w:rPr>
                <w:color w:val="000000"/>
                <w:position w:val="-3"/>
                <w:sz w:val="20"/>
                <w:szCs w:val="20"/>
              </w:rPr>
              <w:t>Full name of authorized representative:</w:t>
            </w:r>
          </w:p>
        </w:tc>
        <w:tc>
          <w:tcPr>
            <w:tcW w:w="4050" w:type="dxa"/>
            <w:gridSpan w:val="2"/>
            <w:tcBorders>
              <w:bottom w:val="single" w:sz="5" w:space="0" w:color="000000"/>
            </w:tcBorders>
            <w:tcMar>
              <w:top w:w="15" w:type="dxa"/>
              <w:bottom w:w="15" w:type="dxa"/>
            </w:tcMar>
            <w:vAlign w:val="center"/>
          </w:tcPr>
          <w:p w14:paraId="6341FFF6" w14:textId="77777777" w:rsidR="008A47D0" w:rsidRDefault="00000000">
            <w:pPr>
              <w:spacing w:after="0" w:line="240" w:lineRule="auto"/>
            </w:pPr>
            <w:r>
              <w:rPr>
                <w:color w:val="000000"/>
                <w:position w:val="-3"/>
                <w:sz w:val="20"/>
                <w:szCs w:val="20"/>
              </w:rPr>
              <w:t>[Name]</w:t>
            </w:r>
          </w:p>
        </w:tc>
        <w:tc>
          <w:tcPr>
            <w:tcW w:w="4020" w:type="dxa"/>
            <w:tcMar>
              <w:top w:w="15" w:type="dxa"/>
              <w:bottom w:w="15" w:type="dxa"/>
            </w:tcMar>
            <w:vAlign w:val="center"/>
          </w:tcPr>
          <w:p w14:paraId="76056BF6" w14:textId="77777777" w:rsidR="008A47D0" w:rsidRDefault="008A47D0"/>
        </w:tc>
      </w:tr>
    </w:tbl>
    <w:p w14:paraId="615C89A6" w14:textId="77777777" w:rsidR="00EF1394" w:rsidRDefault="00EF1394"/>
    <w:sectPr w:rsidR="00EF1394" w:rsidSect="000F6147">
      <w:footerReference w:type="default" r:id="rId10"/>
      <w:pgSz w:w="11906" w:h="16838" w:code="9"/>
      <w:pgMar w:top="500" w:right="500" w:bottom="500" w:left="5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4810" w14:textId="77777777" w:rsidR="00EF1394" w:rsidRDefault="00EF1394" w:rsidP="006E0FDA">
      <w:pPr>
        <w:spacing w:after="0" w:line="240" w:lineRule="auto"/>
      </w:pPr>
      <w:r>
        <w:separator/>
      </w:r>
    </w:p>
  </w:endnote>
  <w:endnote w:type="continuationSeparator" w:id="0">
    <w:p w14:paraId="12B1D793" w14:textId="77777777" w:rsidR="00EF1394" w:rsidRDefault="00EF1394"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FB9E" w14:textId="77777777" w:rsidR="008A47D0" w:rsidRDefault="00000000">
    <w:pPr>
      <w:jc w:val="right"/>
      <w:rPr>
        <w:b/>
        <w:bCs/>
      </w:rPr>
    </w:pPr>
    <w:r>
      <w:fldChar w:fldCharType="begin"/>
    </w:r>
    <w:r>
      <w:instrText>PAGE \* MERGEFORMAT</w:instrText>
    </w:r>
    <w:r>
      <w:fldChar w:fldCharType="separate"/>
    </w:r>
    <w:r>
      <w:rPr>
        <w:b/>
        <w:bCs/>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D0AF" w14:textId="77777777" w:rsidR="00EF1394" w:rsidRDefault="00EF1394" w:rsidP="006E0FDA">
      <w:pPr>
        <w:spacing w:after="0" w:line="240" w:lineRule="auto"/>
      </w:pPr>
      <w:r>
        <w:separator/>
      </w:r>
    </w:p>
  </w:footnote>
  <w:footnote w:type="continuationSeparator" w:id="0">
    <w:p w14:paraId="6E3DB85E" w14:textId="77777777" w:rsidR="00EF1394" w:rsidRDefault="00EF1394"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9601514"/>
    <w:multiLevelType w:val="hybridMultilevel"/>
    <w:tmpl w:val="8ED4E88A"/>
    <w:lvl w:ilvl="0" w:tplc="164106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C387954"/>
    <w:multiLevelType w:val="hybridMultilevel"/>
    <w:tmpl w:val="A80204C6"/>
    <w:lvl w:ilvl="0" w:tplc="53319654">
      <w:start w:val="1"/>
      <w:numFmt w:val="decimal"/>
      <w:lvlText w:val="%1."/>
      <w:lvlJc w:val="left"/>
      <w:pPr>
        <w:ind w:left="720" w:hanging="360"/>
      </w:pPr>
    </w:lvl>
    <w:lvl w:ilvl="1" w:tplc="53319654" w:tentative="1">
      <w:start w:val="1"/>
      <w:numFmt w:val="lowerLetter"/>
      <w:lvlText w:val="%2."/>
      <w:lvlJc w:val="left"/>
      <w:pPr>
        <w:ind w:left="1440" w:hanging="360"/>
      </w:pPr>
    </w:lvl>
    <w:lvl w:ilvl="2" w:tplc="53319654" w:tentative="1">
      <w:start w:val="1"/>
      <w:numFmt w:val="lowerRoman"/>
      <w:lvlText w:val="%3."/>
      <w:lvlJc w:val="right"/>
      <w:pPr>
        <w:ind w:left="2160" w:hanging="180"/>
      </w:pPr>
    </w:lvl>
    <w:lvl w:ilvl="3" w:tplc="53319654" w:tentative="1">
      <w:start w:val="1"/>
      <w:numFmt w:val="decimal"/>
      <w:lvlText w:val="%4."/>
      <w:lvlJc w:val="left"/>
      <w:pPr>
        <w:ind w:left="2880" w:hanging="360"/>
      </w:pPr>
    </w:lvl>
    <w:lvl w:ilvl="4" w:tplc="53319654" w:tentative="1">
      <w:start w:val="1"/>
      <w:numFmt w:val="lowerLetter"/>
      <w:lvlText w:val="%5."/>
      <w:lvlJc w:val="left"/>
      <w:pPr>
        <w:ind w:left="3600" w:hanging="360"/>
      </w:pPr>
    </w:lvl>
    <w:lvl w:ilvl="5" w:tplc="53319654" w:tentative="1">
      <w:start w:val="1"/>
      <w:numFmt w:val="lowerRoman"/>
      <w:lvlText w:val="%6."/>
      <w:lvlJc w:val="right"/>
      <w:pPr>
        <w:ind w:left="4320" w:hanging="180"/>
      </w:pPr>
    </w:lvl>
    <w:lvl w:ilvl="6" w:tplc="53319654" w:tentative="1">
      <w:start w:val="1"/>
      <w:numFmt w:val="decimal"/>
      <w:lvlText w:val="%7."/>
      <w:lvlJc w:val="left"/>
      <w:pPr>
        <w:ind w:left="5040" w:hanging="360"/>
      </w:pPr>
    </w:lvl>
    <w:lvl w:ilvl="7" w:tplc="53319654" w:tentative="1">
      <w:start w:val="1"/>
      <w:numFmt w:val="lowerLetter"/>
      <w:lvlText w:val="%8."/>
      <w:lvlJc w:val="left"/>
      <w:pPr>
        <w:ind w:left="5760" w:hanging="360"/>
      </w:pPr>
    </w:lvl>
    <w:lvl w:ilvl="8" w:tplc="53319654"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16735166">
    <w:abstractNumId w:val="5"/>
  </w:num>
  <w:num w:numId="2" w16cid:durableId="1272854276">
    <w:abstractNumId w:val="7"/>
  </w:num>
  <w:num w:numId="3" w16cid:durableId="508645868">
    <w:abstractNumId w:val="8"/>
  </w:num>
  <w:num w:numId="4" w16cid:durableId="648823188">
    <w:abstractNumId w:val="6"/>
  </w:num>
  <w:num w:numId="5" w16cid:durableId="1157841884">
    <w:abstractNumId w:val="2"/>
  </w:num>
  <w:num w:numId="6" w16cid:durableId="516890396">
    <w:abstractNumId w:val="0"/>
  </w:num>
  <w:num w:numId="7" w16cid:durableId="1253970428">
    <w:abstractNumId w:val="4"/>
  </w:num>
  <w:num w:numId="8" w16cid:durableId="220217128">
    <w:abstractNumId w:val="1"/>
  </w:num>
  <w:num w:numId="9" w16cid:durableId="2059864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201FCE"/>
    <w:rsid w:val="00225CC7"/>
    <w:rsid w:val="0025122C"/>
    <w:rsid w:val="0029451D"/>
    <w:rsid w:val="002D2677"/>
    <w:rsid w:val="00340165"/>
    <w:rsid w:val="00361FF4"/>
    <w:rsid w:val="003967DB"/>
    <w:rsid w:val="003B5299"/>
    <w:rsid w:val="00493A0C"/>
    <w:rsid w:val="004C5E6E"/>
    <w:rsid w:val="004D6B48"/>
    <w:rsid w:val="00531A4E"/>
    <w:rsid w:val="00535F5A"/>
    <w:rsid w:val="00555F58"/>
    <w:rsid w:val="00612D7E"/>
    <w:rsid w:val="006E6663"/>
    <w:rsid w:val="00714764"/>
    <w:rsid w:val="00797063"/>
    <w:rsid w:val="007F6422"/>
    <w:rsid w:val="00830F20"/>
    <w:rsid w:val="008A47D0"/>
    <w:rsid w:val="008B3AC2"/>
    <w:rsid w:val="008F680D"/>
    <w:rsid w:val="00A96190"/>
    <w:rsid w:val="00AA15C8"/>
    <w:rsid w:val="00AC197E"/>
    <w:rsid w:val="00B21D59"/>
    <w:rsid w:val="00BA3D20"/>
    <w:rsid w:val="00BD419F"/>
    <w:rsid w:val="00DF064E"/>
    <w:rsid w:val="00E06A29"/>
    <w:rsid w:val="00E332FB"/>
    <w:rsid w:val="00E52019"/>
    <w:rsid w:val="00ED3D97"/>
    <w:rsid w:val="00EF1394"/>
    <w:rsid w:val="00F44903"/>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8669"/>
  <w15:docId w15:val="{6FF1B47F-1CF5-4EB9-A0AE-04834BFE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character" w:styleId="Hyperlink">
    <w:name w:val="Hyperlink"/>
    <w:basedOn w:val="DefaultParagraphFont"/>
    <w:uiPriority w:val="99"/>
    <w:unhideWhenUsed/>
    <w:rsid w:val="00BA3D20"/>
    <w:rPr>
      <w:color w:val="0000FF" w:themeColor="hyperlink"/>
      <w:u w:val="single"/>
    </w:rPr>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UnresolvedMention">
    <w:name w:val="Unresolved Mention"/>
    <w:basedOn w:val="DefaultParagraphFont"/>
    <w:uiPriority w:val="99"/>
    <w:semiHidden/>
    <w:unhideWhenUsed/>
    <w:rsid w:val="00BA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knowledge.worldbank.org/bitstream/handle/10986/36300/Building-Financial-Resilience-Lessons-Learned-from-the-Early-Impact-of-COVID-19-on-Water-and-Sanitation-Service-Providers-in-Latin-America.pdf?sequence=1&amp;isAllow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nknowledge.worldbank.org/handle/10986/308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3431</Words>
  <Characters>19557</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Jaime Hurtado</cp:lastModifiedBy>
  <cp:revision>5</cp:revision>
  <dcterms:created xsi:type="dcterms:W3CDTF">2022-08-05T18:50:00Z</dcterms:created>
  <dcterms:modified xsi:type="dcterms:W3CDTF">2022-08-05T21:06:00Z</dcterms:modified>
</cp:coreProperties>
</file>